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CF8" w:rsidRDefault="00934CF8">
      <w:pPr>
        <w:spacing w:line="360" w:lineRule="auto"/>
        <w:rPr>
          <w:rFonts w:asciiTheme="minorEastAsia" w:hAnsiTheme="minorEastAsia" w:hint="eastAsia"/>
          <w:szCs w:val="18"/>
          <w:u w:val="single"/>
        </w:rPr>
      </w:pPr>
      <w:bookmarkStart w:id="0" w:name="_GoBack"/>
      <w:bookmarkEnd w:id="0"/>
    </w:p>
    <w:p w:rsidR="00934CF8" w:rsidRDefault="00934CF8">
      <w:pPr>
        <w:spacing w:line="360" w:lineRule="auto"/>
        <w:rPr>
          <w:rFonts w:asciiTheme="minorEastAsia" w:hAnsiTheme="minorEastAsia"/>
          <w:szCs w:val="18"/>
          <w:u w:val="single"/>
        </w:rPr>
      </w:pPr>
    </w:p>
    <w:p w:rsidR="00934CF8" w:rsidRDefault="00432593">
      <w:pPr>
        <w:spacing w:line="360" w:lineRule="auto"/>
        <w:jc w:val="center"/>
        <w:rPr>
          <w:rFonts w:asciiTheme="minorEastAsia" w:hAnsiTheme="minorEastAsia"/>
          <w:bCs/>
          <w:spacing w:val="40"/>
          <w:sz w:val="44"/>
        </w:rPr>
      </w:pPr>
      <w:r>
        <w:rPr>
          <w:rFonts w:asciiTheme="minorEastAsia" w:hAnsiTheme="minorEastAsia" w:hint="eastAsia"/>
          <w:bCs/>
          <w:spacing w:val="40"/>
          <w:sz w:val="44"/>
        </w:rPr>
        <w:t>招标书</w:t>
      </w:r>
    </w:p>
    <w:p w:rsidR="00934CF8" w:rsidRDefault="00934CF8">
      <w:pPr>
        <w:spacing w:line="360" w:lineRule="auto"/>
        <w:jc w:val="center"/>
        <w:rPr>
          <w:rFonts w:asciiTheme="minorEastAsia" w:hAnsiTheme="minorEastAsia"/>
          <w:bCs/>
          <w:spacing w:val="40"/>
          <w:sz w:val="24"/>
        </w:rPr>
      </w:pPr>
    </w:p>
    <w:p w:rsidR="00934CF8" w:rsidRDefault="00934CF8">
      <w:pPr>
        <w:spacing w:line="360" w:lineRule="auto"/>
        <w:jc w:val="center"/>
        <w:rPr>
          <w:rFonts w:asciiTheme="minorEastAsia" w:hAnsiTheme="minorEastAsia"/>
          <w:bCs/>
          <w:spacing w:val="40"/>
          <w:sz w:val="84"/>
        </w:rPr>
      </w:pPr>
    </w:p>
    <w:p w:rsidR="00934CF8" w:rsidRDefault="00934CF8">
      <w:pPr>
        <w:spacing w:line="360" w:lineRule="auto"/>
        <w:jc w:val="center"/>
        <w:rPr>
          <w:rFonts w:asciiTheme="minorEastAsia" w:hAnsiTheme="minorEastAsia"/>
          <w:bCs/>
          <w:spacing w:val="40"/>
          <w:sz w:val="84"/>
        </w:rPr>
      </w:pPr>
    </w:p>
    <w:p w:rsidR="00934CF8" w:rsidRDefault="00432593">
      <w:pPr>
        <w:spacing w:line="360" w:lineRule="auto"/>
        <w:ind w:firstLineChars="100" w:firstLine="321"/>
        <w:rPr>
          <w:rFonts w:asciiTheme="minorEastAsia" w:hAnsiTheme="minorEastAsia"/>
          <w:b/>
          <w:bCs/>
          <w:sz w:val="32"/>
          <w:u w:val="single"/>
        </w:rPr>
      </w:pPr>
      <w:r>
        <w:rPr>
          <w:rFonts w:asciiTheme="minorEastAsia" w:hAnsiTheme="minorEastAsia"/>
          <w:b/>
          <w:bCs/>
          <w:sz w:val="32"/>
        </w:rPr>
        <w:t>招标编号：</w:t>
      </w:r>
      <w:r>
        <w:rPr>
          <w:rFonts w:asciiTheme="minorEastAsia" w:hAnsiTheme="minorEastAsia" w:hint="eastAsia"/>
          <w:b/>
          <w:bCs/>
          <w:sz w:val="32"/>
        </w:rPr>
        <w:t>C202101001</w:t>
      </w:r>
    </w:p>
    <w:p w:rsidR="00934CF8" w:rsidRDefault="00934CF8">
      <w:pPr>
        <w:spacing w:line="360" w:lineRule="auto"/>
        <w:ind w:firstLineChars="100" w:firstLine="360"/>
        <w:rPr>
          <w:rFonts w:asciiTheme="minorEastAsia" w:hAnsiTheme="minorEastAsia"/>
          <w:sz w:val="36"/>
        </w:rPr>
      </w:pPr>
    </w:p>
    <w:p w:rsidR="00934CF8" w:rsidRDefault="00432593">
      <w:pPr>
        <w:spacing w:line="360" w:lineRule="auto"/>
        <w:ind w:firstLineChars="100" w:firstLine="321"/>
        <w:rPr>
          <w:rFonts w:asciiTheme="minorEastAsia" w:hAnsiTheme="minorEastAsia"/>
          <w:bCs/>
          <w:sz w:val="36"/>
        </w:rPr>
      </w:pPr>
      <w:r>
        <w:rPr>
          <w:rFonts w:asciiTheme="minorEastAsia" w:hAnsiTheme="minorEastAsia"/>
          <w:b/>
          <w:bCs/>
          <w:sz w:val="32"/>
        </w:rPr>
        <w:t>招标项目：</w:t>
      </w:r>
      <w:r>
        <w:rPr>
          <w:rFonts w:asciiTheme="minorEastAsia" w:hAnsiTheme="minorEastAsia" w:hint="eastAsia"/>
          <w:b/>
          <w:bCs/>
          <w:sz w:val="32"/>
          <w:u w:val="single"/>
        </w:rPr>
        <w:t>民生保险上海云数据中心生产及灾备机房租赁采购项目</w:t>
      </w:r>
    </w:p>
    <w:p w:rsidR="00934CF8" w:rsidRDefault="00934CF8">
      <w:pPr>
        <w:spacing w:line="360" w:lineRule="auto"/>
        <w:ind w:firstLineChars="100" w:firstLine="440"/>
        <w:rPr>
          <w:rFonts w:asciiTheme="minorEastAsia" w:hAnsiTheme="minorEastAsia"/>
          <w:bCs/>
          <w:spacing w:val="40"/>
          <w:sz w:val="36"/>
        </w:rPr>
      </w:pPr>
    </w:p>
    <w:p w:rsidR="00934CF8" w:rsidRDefault="00934CF8">
      <w:pPr>
        <w:spacing w:line="360" w:lineRule="auto"/>
        <w:ind w:firstLineChars="100" w:firstLine="440"/>
        <w:rPr>
          <w:rFonts w:asciiTheme="minorEastAsia" w:hAnsiTheme="minorEastAsia"/>
          <w:bCs/>
          <w:spacing w:val="40"/>
          <w:sz w:val="36"/>
        </w:rPr>
      </w:pPr>
    </w:p>
    <w:p w:rsidR="00934CF8" w:rsidRDefault="00432593">
      <w:pPr>
        <w:tabs>
          <w:tab w:val="left" w:pos="1970"/>
        </w:tabs>
        <w:spacing w:line="360" w:lineRule="auto"/>
        <w:ind w:firstLineChars="100" w:firstLine="440"/>
        <w:rPr>
          <w:rFonts w:asciiTheme="minorEastAsia" w:hAnsiTheme="minorEastAsia"/>
          <w:bCs/>
          <w:spacing w:val="40"/>
          <w:sz w:val="32"/>
        </w:rPr>
      </w:pPr>
      <w:r>
        <w:rPr>
          <w:rFonts w:asciiTheme="minorEastAsia" w:hAnsiTheme="minorEastAsia"/>
          <w:bCs/>
          <w:spacing w:val="40"/>
          <w:sz w:val="36"/>
        </w:rPr>
        <w:tab/>
      </w:r>
    </w:p>
    <w:p w:rsidR="00934CF8" w:rsidRDefault="00934CF8">
      <w:pPr>
        <w:wordWrap w:val="0"/>
        <w:spacing w:line="360" w:lineRule="auto"/>
        <w:ind w:right="321" w:firstLineChars="100" w:firstLine="321"/>
        <w:jc w:val="right"/>
        <w:rPr>
          <w:rFonts w:asciiTheme="minorEastAsia" w:hAnsiTheme="minorEastAsia"/>
          <w:b/>
          <w:bCs/>
          <w:sz w:val="32"/>
        </w:rPr>
      </w:pPr>
    </w:p>
    <w:p w:rsidR="00934CF8" w:rsidRDefault="00934CF8">
      <w:pPr>
        <w:spacing w:line="360" w:lineRule="auto"/>
        <w:ind w:right="321" w:firstLineChars="100" w:firstLine="321"/>
        <w:jc w:val="right"/>
        <w:rPr>
          <w:rFonts w:asciiTheme="minorEastAsia" w:hAnsiTheme="minorEastAsia"/>
          <w:b/>
          <w:bCs/>
          <w:sz w:val="32"/>
        </w:rPr>
      </w:pPr>
    </w:p>
    <w:p w:rsidR="00934CF8" w:rsidRDefault="00934CF8">
      <w:pPr>
        <w:spacing w:line="360" w:lineRule="auto"/>
        <w:ind w:right="321" w:firstLineChars="100" w:firstLine="321"/>
        <w:jc w:val="right"/>
        <w:rPr>
          <w:rFonts w:asciiTheme="minorEastAsia" w:hAnsiTheme="minorEastAsia"/>
          <w:b/>
          <w:bCs/>
          <w:sz w:val="32"/>
        </w:rPr>
      </w:pPr>
    </w:p>
    <w:p w:rsidR="00934CF8" w:rsidRDefault="00432593">
      <w:pPr>
        <w:spacing w:line="360" w:lineRule="auto"/>
        <w:ind w:right="321" w:firstLineChars="100" w:firstLine="321"/>
        <w:jc w:val="right"/>
        <w:rPr>
          <w:rFonts w:asciiTheme="minorEastAsia" w:hAnsiTheme="minorEastAsia"/>
          <w:b/>
          <w:bCs/>
          <w:sz w:val="32"/>
        </w:rPr>
      </w:pPr>
      <w:r>
        <w:rPr>
          <w:rFonts w:asciiTheme="minorEastAsia" w:hAnsiTheme="minorEastAsia" w:hint="eastAsia"/>
          <w:b/>
          <w:bCs/>
          <w:sz w:val="32"/>
        </w:rPr>
        <w:t>招标人：民生人寿保险股份有限公司</w:t>
      </w:r>
    </w:p>
    <w:p w:rsidR="00934CF8" w:rsidRDefault="00432593">
      <w:pPr>
        <w:spacing w:line="360" w:lineRule="auto"/>
        <w:ind w:firstLineChars="100" w:firstLine="321"/>
        <w:jc w:val="center"/>
        <w:rPr>
          <w:rFonts w:asciiTheme="minorEastAsia" w:hAnsiTheme="minorEastAsia"/>
          <w:b/>
          <w:bCs/>
          <w:sz w:val="32"/>
        </w:rPr>
      </w:pPr>
      <w:r>
        <w:rPr>
          <w:rFonts w:asciiTheme="minorEastAsia" w:hAnsiTheme="minorEastAsia"/>
          <w:b/>
          <w:sz w:val="32"/>
        </w:rPr>
        <w:t xml:space="preserve">               20</w:t>
      </w:r>
      <w:r>
        <w:rPr>
          <w:rFonts w:asciiTheme="minorEastAsia" w:hAnsiTheme="minorEastAsia" w:hint="eastAsia"/>
          <w:b/>
          <w:sz w:val="32"/>
        </w:rPr>
        <w:t>21</w:t>
      </w:r>
      <w:r>
        <w:rPr>
          <w:rFonts w:asciiTheme="minorEastAsia" w:hAnsiTheme="minorEastAsia" w:hint="eastAsia"/>
          <w:b/>
          <w:sz w:val="32"/>
        </w:rPr>
        <w:t>年</w:t>
      </w:r>
      <w:r>
        <w:rPr>
          <w:rFonts w:asciiTheme="minorEastAsia" w:hAnsiTheme="minorEastAsia" w:hint="eastAsia"/>
          <w:b/>
          <w:sz w:val="32"/>
        </w:rPr>
        <w:t xml:space="preserve"> </w:t>
      </w:r>
      <w:r>
        <w:rPr>
          <w:rFonts w:asciiTheme="minorEastAsia" w:hAnsiTheme="minorEastAsia" w:hint="eastAsia"/>
          <w:b/>
          <w:sz w:val="32"/>
        </w:rPr>
        <w:t xml:space="preserve"> 1</w:t>
      </w:r>
      <w:r>
        <w:rPr>
          <w:rFonts w:asciiTheme="minorEastAsia" w:hAnsiTheme="minorEastAsia" w:hint="eastAsia"/>
          <w:b/>
          <w:sz w:val="32"/>
        </w:rPr>
        <w:t xml:space="preserve">  </w:t>
      </w:r>
      <w:r>
        <w:rPr>
          <w:rFonts w:asciiTheme="minorEastAsia" w:hAnsiTheme="minorEastAsia" w:hint="eastAsia"/>
          <w:b/>
          <w:sz w:val="32"/>
        </w:rPr>
        <w:t>月</w:t>
      </w:r>
      <w:r>
        <w:rPr>
          <w:rFonts w:asciiTheme="minorEastAsia" w:hAnsiTheme="minorEastAsia" w:hint="eastAsia"/>
          <w:b/>
          <w:sz w:val="32"/>
        </w:rPr>
        <w:t xml:space="preserve"> </w:t>
      </w:r>
      <w:r>
        <w:rPr>
          <w:rFonts w:asciiTheme="minorEastAsia" w:hAnsiTheme="minorEastAsia" w:hint="eastAsia"/>
          <w:b/>
          <w:sz w:val="32"/>
        </w:rPr>
        <w:t>29</w:t>
      </w:r>
      <w:r>
        <w:rPr>
          <w:rFonts w:asciiTheme="minorEastAsia" w:hAnsiTheme="minorEastAsia" w:hint="eastAsia"/>
          <w:b/>
          <w:sz w:val="32"/>
        </w:rPr>
        <w:t xml:space="preserve"> </w:t>
      </w:r>
      <w:r>
        <w:rPr>
          <w:rFonts w:asciiTheme="minorEastAsia" w:hAnsiTheme="minorEastAsia" w:hint="eastAsia"/>
          <w:b/>
          <w:sz w:val="32"/>
        </w:rPr>
        <w:t>日</w:t>
      </w:r>
    </w:p>
    <w:p w:rsidR="00934CF8" w:rsidRDefault="00432593">
      <w:pPr>
        <w:spacing w:line="360" w:lineRule="auto"/>
        <w:ind w:firstLineChars="1050" w:firstLine="3373"/>
        <w:rPr>
          <w:rFonts w:asciiTheme="minorEastAsia" w:hAnsiTheme="minorEastAsia"/>
          <w:b/>
          <w:bCs/>
          <w:sz w:val="32"/>
          <w:szCs w:val="32"/>
        </w:rPr>
      </w:pPr>
      <w:r>
        <w:rPr>
          <w:rFonts w:asciiTheme="minorEastAsia" w:hAnsiTheme="minorEastAsia" w:hint="eastAsia"/>
          <w:b/>
          <w:bCs/>
          <w:sz w:val="32"/>
          <w:szCs w:val="32"/>
        </w:rPr>
        <w:t>公章：</w:t>
      </w:r>
      <w:r>
        <w:rPr>
          <w:rFonts w:asciiTheme="minorEastAsia" w:hAnsiTheme="minorEastAsia" w:hint="eastAsia"/>
          <w:b/>
          <w:bCs/>
          <w:sz w:val="32"/>
          <w:szCs w:val="32"/>
        </w:rPr>
        <w:t xml:space="preserve"> </w:t>
      </w:r>
    </w:p>
    <w:p w:rsidR="00934CF8" w:rsidRDefault="00432593">
      <w:pPr>
        <w:spacing w:line="360" w:lineRule="auto"/>
        <w:jc w:val="center"/>
        <w:rPr>
          <w:rFonts w:asciiTheme="minorEastAsia" w:hAnsiTheme="minorEastAsia"/>
          <w:b/>
          <w:bCs/>
          <w:sz w:val="28"/>
        </w:rPr>
      </w:pPr>
      <w:r>
        <w:rPr>
          <w:rFonts w:asciiTheme="minorEastAsia" w:hAnsiTheme="minorEastAsia"/>
          <w:b/>
          <w:szCs w:val="36"/>
        </w:rPr>
        <w:br w:type="page"/>
      </w:r>
      <w:r>
        <w:rPr>
          <w:rFonts w:asciiTheme="minorEastAsia" w:hAnsiTheme="minorEastAsia" w:hint="eastAsia"/>
          <w:b/>
          <w:bCs/>
          <w:sz w:val="36"/>
        </w:rPr>
        <w:lastRenderedPageBreak/>
        <w:t>招标书目录</w:t>
      </w:r>
    </w:p>
    <w:p w:rsidR="00934CF8" w:rsidRDefault="00934CF8">
      <w:pPr>
        <w:spacing w:line="360" w:lineRule="auto"/>
        <w:jc w:val="center"/>
        <w:rPr>
          <w:rFonts w:asciiTheme="minorEastAsia" w:hAnsiTheme="minorEastAsia"/>
          <w:b/>
          <w:bCs/>
          <w:color w:val="000000" w:themeColor="text1"/>
          <w:sz w:val="28"/>
        </w:rPr>
      </w:pPr>
    </w:p>
    <w:p w:rsidR="00934CF8" w:rsidRDefault="00432593">
      <w:pPr>
        <w:pStyle w:val="10"/>
        <w:tabs>
          <w:tab w:val="right" w:leader="dot" w:pos="8296"/>
        </w:tabs>
        <w:rPr>
          <w:rFonts w:asciiTheme="minorEastAsia" w:eastAsiaTheme="minorEastAsia" w:hAnsiTheme="minorEastAsia" w:cstheme="minorBidi"/>
          <w:color w:val="auto"/>
          <w:szCs w:val="22"/>
        </w:rPr>
      </w:pPr>
      <w:r>
        <w:rPr>
          <w:rFonts w:asciiTheme="minorEastAsia" w:eastAsiaTheme="minorEastAsia" w:hAnsiTheme="minorEastAsia"/>
          <w:b/>
          <w:bCs/>
          <w:color w:val="000000" w:themeColor="text1"/>
          <w:sz w:val="36"/>
        </w:rPr>
        <w:fldChar w:fldCharType="begin"/>
      </w:r>
      <w:r>
        <w:rPr>
          <w:rFonts w:asciiTheme="minorEastAsia" w:eastAsiaTheme="minorEastAsia" w:hAnsiTheme="minorEastAsia"/>
          <w:b/>
          <w:bCs/>
          <w:color w:val="000000" w:themeColor="text1"/>
          <w:sz w:val="36"/>
        </w:rPr>
        <w:instrText xml:space="preserve"> TOC \o "1-3" \h \z </w:instrText>
      </w:r>
      <w:r>
        <w:rPr>
          <w:rFonts w:asciiTheme="minorEastAsia" w:eastAsiaTheme="minorEastAsia" w:hAnsiTheme="minorEastAsia"/>
          <w:b/>
          <w:bCs/>
          <w:color w:val="000000" w:themeColor="text1"/>
          <w:sz w:val="36"/>
        </w:rPr>
        <w:fldChar w:fldCharType="separate"/>
      </w:r>
      <w:hyperlink w:anchor="_Toc62202199" w:history="1">
        <w:r>
          <w:rPr>
            <w:rStyle w:val="af3"/>
            <w:rFonts w:asciiTheme="minorEastAsia" w:eastAsiaTheme="minorEastAsia" w:hAnsiTheme="minorEastAsia" w:hint="eastAsia"/>
          </w:rPr>
          <w:t>第一部分基本说明</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_Toc62202199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3</w:t>
        </w:r>
        <w:r>
          <w:rPr>
            <w:rFonts w:asciiTheme="minorEastAsia" w:eastAsiaTheme="minorEastAsia" w:hAnsiTheme="minorEastAsia"/>
          </w:rPr>
          <w:fldChar w:fldCharType="end"/>
        </w:r>
      </w:hyperlink>
    </w:p>
    <w:p w:rsidR="00934CF8" w:rsidRDefault="00432593">
      <w:pPr>
        <w:pStyle w:val="10"/>
        <w:tabs>
          <w:tab w:val="right" w:leader="dot" w:pos="8296"/>
        </w:tabs>
        <w:rPr>
          <w:rFonts w:asciiTheme="minorEastAsia" w:eastAsiaTheme="minorEastAsia" w:hAnsiTheme="minorEastAsia" w:cstheme="minorBidi"/>
          <w:color w:val="auto"/>
          <w:szCs w:val="22"/>
        </w:rPr>
      </w:pPr>
      <w:hyperlink w:anchor="_Toc62202200" w:history="1">
        <w:r>
          <w:rPr>
            <w:rStyle w:val="af3"/>
            <w:rFonts w:asciiTheme="minorEastAsia" w:eastAsiaTheme="minorEastAsia" w:hAnsiTheme="minorEastAsia" w:hint="eastAsia"/>
          </w:rPr>
          <w:t>第二部分招标情况介绍</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_Toc62202200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4</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01" w:history="1">
        <w:r>
          <w:rPr>
            <w:rStyle w:val="af3"/>
            <w:rFonts w:asciiTheme="minorEastAsia" w:eastAsiaTheme="minorEastAsia" w:hAnsiTheme="minorEastAsia" w:hint="eastAsia"/>
          </w:rPr>
          <w:t>一、项目基本情况</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_Toc62202201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4</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02" w:history="1">
        <w:r>
          <w:rPr>
            <w:rStyle w:val="af3"/>
            <w:rFonts w:asciiTheme="minorEastAsia" w:eastAsiaTheme="minorEastAsia" w:hAnsiTheme="minorEastAsia" w:cstheme="minorEastAsia" w:hint="eastAsia"/>
          </w:rPr>
          <w:t>二、</w:t>
        </w:r>
        <w:r>
          <w:rPr>
            <w:rStyle w:val="af3"/>
            <w:rFonts w:asciiTheme="minorEastAsia" w:eastAsiaTheme="minorEastAsia" w:hAnsiTheme="minorEastAsia" w:cstheme="minorEastAsia" w:hint="eastAsia"/>
          </w:rPr>
          <w:t xml:space="preserve"> </w:t>
        </w:r>
        <w:r>
          <w:rPr>
            <w:rStyle w:val="af3"/>
            <w:rFonts w:asciiTheme="minorEastAsia" w:eastAsiaTheme="minorEastAsia" w:hAnsiTheme="minorEastAsia" w:cstheme="minorEastAsia" w:hint="eastAsia"/>
          </w:rPr>
          <w:t>总体原则和要求</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_Toc62202202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5</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03" w:history="1">
        <w:r>
          <w:rPr>
            <w:rStyle w:val="af3"/>
            <w:rFonts w:asciiTheme="minorEastAsia" w:eastAsiaTheme="minorEastAsia" w:hAnsiTheme="minorEastAsia" w:cstheme="minorEastAsia" w:hint="eastAsia"/>
          </w:rPr>
          <w:t>三、</w:t>
        </w:r>
        <w:r>
          <w:rPr>
            <w:rStyle w:val="af3"/>
            <w:rFonts w:asciiTheme="minorEastAsia" w:eastAsiaTheme="minorEastAsia" w:hAnsiTheme="minorEastAsia" w:cstheme="minorEastAsia" w:hint="eastAsia"/>
          </w:rPr>
          <w:t xml:space="preserve"> </w:t>
        </w:r>
        <w:r>
          <w:rPr>
            <w:rStyle w:val="af3"/>
            <w:rFonts w:asciiTheme="minorEastAsia" w:eastAsiaTheme="minorEastAsia" w:hAnsiTheme="minorEastAsia" w:cstheme="minorEastAsia" w:hint="eastAsia"/>
          </w:rPr>
          <w:t>数据中心场地设施需求</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_Toc62202203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7</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04" w:history="1">
        <w:r>
          <w:rPr>
            <w:rStyle w:val="af3"/>
            <w:rFonts w:asciiTheme="minorEastAsia" w:eastAsiaTheme="minorEastAsia" w:hAnsiTheme="minorEastAsia" w:cstheme="minorEastAsia" w:hint="eastAsia"/>
          </w:rPr>
          <w:t>四、</w:t>
        </w:r>
        <w:r>
          <w:rPr>
            <w:rStyle w:val="af3"/>
            <w:rFonts w:asciiTheme="minorEastAsia" w:eastAsiaTheme="minorEastAsia" w:hAnsiTheme="minorEastAsia" w:cstheme="minorEastAsia" w:hint="eastAsia"/>
          </w:rPr>
          <w:t xml:space="preserve"> </w:t>
        </w:r>
        <w:r>
          <w:rPr>
            <w:rStyle w:val="af3"/>
            <w:rFonts w:asciiTheme="minorEastAsia" w:eastAsiaTheme="minorEastAsia" w:hAnsiTheme="minorEastAsia" w:cstheme="minorEastAsia" w:hint="eastAsia"/>
          </w:rPr>
          <w:t>数据中心日常运维服务需求</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_Toc62202204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10</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05" w:history="1">
        <w:r>
          <w:rPr>
            <w:rStyle w:val="af3"/>
            <w:rFonts w:asciiTheme="minorEastAsia" w:eastAsiaTheme="minorEastAsia" w:hAnsiTheme="minorEastAsia" w:hint="eastAsia"/>
          </w:rPr>
          <w:t>五、投标时间、地点、联系方式</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_Toc62202205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12</w:t>
        </w:r>
        <w:r>
          <w:rPr>
            <w:rFonts w:asciiTheme="minorEastAsia" w:eastAsiaTheme="minorEastAsia" w:hAnsiTheme="minorEastAsia"/>
          </w:rPr>
          <w:fldChar w:fldCharType="end"/>
        </w:r>
      </w:hyperlink>
    </w:p>
    <w:p w:rsidR="00934CF8" w:rsidRDefault="00432593">
      <w:pPr>
        <w:pStyle w:val="10"/>
        <w:tabs>
          <w:tab w:val="right" w:leader="dot" w:pos="8296"/>
        </w:tabs>
        <w:rPr>
          <w:rFonts w:asciiTheme="minorEastAsia" w:eastAsiaTheme="minorEastAsia" w:hAnsiTheme="minorEastAsia" w:cstheme="minorBidi"/>
          <w:color w:val="auto"/>
          <w:szCs w:val="22"/>
        </w:rPr>
      </w:pPr>
      <w:hyperlink w:anchor="_Toc62202206" w:history="1">
        <w:r>
          <w:rPr>
            <w:rStyle w:val="af3"/>
            <w:rFonts w:asciiTheme="minorEastAsia" w:eastAsiaTheme="minorEastAsia" w:hAnsiTheme="minorEastAsia" w:hint="eastAsia"/>
          </w:rPr>
          <w:t>第三部分投标人</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_Toc62202206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13</w:t>
        </w:r>
        <w:r>
          <w:rPr>
            <w:rFonts w:asciiTheme="minorEastAsia" w:eastAsiaTheme="minorEastAsia" w:hAnsiTheme="minorEastAsia"/>
          </w:rPr>
          <w:fldChar w:fldCharType="end"/>
        </w:r>
      </w:hyperlink>
    </w:p>
    <w:p w:rsidR="00934CF8" w:rsidRDefault="00432593">
      <w:pPr>
        <w:pStyle w:val="10"/>
        <w:tabs>
          <w:tab w:val="right" w:leader="dot" w:pos="8296"/>
        </w:tabs>
        <w:rPr>
          <w:rFonts w:asciiTheme="minorEastAsia" w:eastAsiaTheme="minorEastAsia" w:hAnsiTheme="minorEastAsia" w:cstheme="minorBidi"/>
          <w:color w:val="auto"/>
          <w:szCs w:val="22"/>
        </w:rPr>
      </w:pPr>
      <w:hyperlink w:anchor="_Toc62202207" w:history="1">
        <w:r>
          <w:rPr>
            <w:rStyle w:val="af3"/>
            <w:rFonts w:asciiTheme="minorEastAsia" w:eastAsiaTheme="minorEastAsia" w:hAnsiTheme="minorEastAsia" w:hint="eastAsia"/>
          </w:rPr>
          <w:t>第四部分投标书</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_Toc62202207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13</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08" w:history="1">
        <w:r>
          <w:rPr>
            <w:rStyle w:val="af3"/>
            <w:rFonts w:asciiTheme="minorEastAsia" w:eastAsiaTheme="minorEastAsia" w:hAnsiTheme="minorEastAsia" w:hint="eastAsia"/>
          </w:rPr>
          <w:t>一、投标报价（重要）</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_Toc62202208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13</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09" w:history="1">
        <w:r>
          <w:rPr>
            <w:rStyle w:val="af3"/>
            <w:rFonts w:asciiTheme="minorEastAsia" w:eastAsiaTheme="minorEastAsia" w:hAnsiTheme="minorEastAsia" w:hint="eastAsia"/>
          </w:rPr>
          <w:t>二、投标书编写说明</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w:instrText>
        </w:r>
        <w:r>
          <w:rPr>
            <w:rFonts w:asciiTheme="minorEastAsia" w:eastAsiaTheme="minorEastAsia" w:hAnsiTheme="minorEastAsia"/>
          </w:rPr>
          <w:instrText xml:space="preserve">c62202209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13</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10" w:history="1">
        <w:r>
          <w:rPr>
            <w:rStyle w:val="af3"/>
            <w:rFonts w:asciiTheme="minorEastAsia" w:eastAsiaTheme="minorEastAsia" w:hAnsiTheme="minorEastAsia" w:hint="eastAsia"/>
          </w:rPr>
          <w:t>三、投标书内容</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_Toc62202210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15</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11" w:history="1">
        <w:r>
          <w:rPr>
            <w:rStyle w:val="af3"/>
            <w:rFonts w:asciiTheme="minorEastAsia" w:eastAsiaTheme="minorEastAsia" w:hAnsiTheme="minorEastAsia" w:hint="eastAsia"/>
          </w:rPr>
          <w:t>（一）投标书封面</w:t>
        </w:r>
        <w:r>
          <w:rPr>
            <w:rStyle w:val="af3"/>
            <w:rFonts w:asciiTheme="minorEastAsia" w:eastAsiaTheme="minorEastAsia" w:hAnsiTheme="minorEastAsia" w:hint="eastAsia"/>
          </w:rPr>
          <w:t>（格式）</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_Toc62202211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15</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12" w:history="1">
        <w:r>
          <w:rPr>
            <w:rStyle w:val="af3"/>
            <w:rFonts w:asciiTheme="minorEastAsia" w:eastAsiaTheme="minorEastAsia" w:hAnsiTheme="minorEastAsia" w:hint="eastAsia"/>
          </w:rPr>
          <w:t>（二）目录</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_Toc62202212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16</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13" w:history="1">
        <w:r>
          <w:rPr>
            <w:rStyle w:val="af3"/>
            <w:rFonts w:asciiTheme="minorEastAsia" w:eastAsiaTheme="minorEastAsia" w:hAnsiTheme="minorEastAsia" w:hint="eastAsia"/>
          </w:rPr>
          <w:t>（三）正文</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_Toc62202213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16</w:t>
        </w:r>
        <w:r>
          <w:rPr>
            <w:rFonts w:asciiTheme="minorEastAsia" w:eastAsiaTheme="minorEastAsia" w:hAnsiTheme="minorEastAsia"/>
          </w:rPr>
          <w:fldChar w:fldCharType="end"/>
        </w:r>
      </w:hyperlink>
    </w:p>
    <w:p w:rsidR="00934CF8" w:rsidRDefault="00432593">
      <w:pPr>
        <w:pStyle w:val="30"/>
        <w:tabs>
          <w:tab w:val="right" w:leader="dot" w:pos="8296"/>
        </w:tabs>
        <w:rPr>
          <w:rFonts w:asciiTheme="minorEastAsia" w:eastAsiaTheme="minorEastAsia" w:hAnsiTheme="minorEastAsia" w:cstheme="minorBidi"/>
          <w:szCs w:val="22"/>
        </w:rPr>
      </w:pPr>
      <w:hyperlink w:anchor="_Toc62202214" w:history="1">
        <w:r>
          <w:rPr>
            <w:rStyle w:val="af3"/>
            <w:rFonts w:asciiTheme="minorEastAsia" w:eastAsiaTheme="minorEastAsia" w:hAnsiTheme="minorEastAsia"/>
          </w:rPr>
          <w:t>1</w:t>
        </w:r>
        <w:r>
          <w:rPr>
            <w:rStyle w:val="af3"/>
            <w:rFonts w:asciiTheme="minorEastAsia" w:eastAsiaTheme="minorEastAsia" w:hAnsiTheme="minorEastAsia" w:hint="eastAsia"/>
          </w:rPr>
          <w:t>、投标书（格式）</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_Toc62202214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16</w:t>
        </w:r>
        <w:r>
          <w:rPr>
            <w:rFonts w:asciiTheme="minorEastAsia" w:eastAsiaTheme="minorEastAsia" w:hAnsiTheme="minorEastAsia"/>
          </w:rPr>
          <w:fldChar w:fldCharType="end"/>
        </w:r>
      </w:hyperlink>
    </w:p>
    <w:p w:rsidR="00934CF8" w:rsidRDefault="00432593">
      <w:pPr>
        <w:pStyle w:val="30"/>
        <w:tabs>
          <w:tab w:val="right" w:leader="dot" w:pos="8296"/>
        </w:tabs>
        <w:rPr>
          <w:rFonts w:asciiTheme="minorEastAsia" w:eastAsiaTheme="minorEastAsia" w:hAnsiTheme="minorEastAsia" w:cstheme="minorBidi"/>
          <w:szCs w:val="22"/>
        </w:rPr>
      </w:pPr>
      <w:hyperlink w:anchor="_Toc62202215" w:history="1">
        <w:r>
          <w:rPr>
            <w:rStyle w:val="af3"/>
            <w:rFonts w:asciiTheme="minorEastAsia" w:eastAsiaTheme="minorEastAsia" w:hAnsiTheme="minorEastAsia"/>
          </w:rPr>
          <w:t>2</w:t>
        </w:r>
        <w:r>
          <w:rPr>
            <w:rStyle w:val="af3"/>
            <w:rFonts w:asciiTheme="minorEastAsia" w:eastAsiaTheme="minorEastAsia" w:hAnsiTheme="minorEastAsia" w:hint="eastAsia"/>
          </w:rPr>
          <w:t>、开标一览表（格式）</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_Toc62202215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18</w:t>
        </w:r>
        <w:r>
          <w:rPr>
            <w:rFonts w:asciiTheme="minorEastAsia" w:eastAsiaTheme="minorEastAsia" w:hAnsiTheme="minorEastAsia"/>
          </w:rPr>
          <w:fldChar w:fldCharType="end"/>
        </w:r>
      </w:hyperlink>
    </w:p>
    <w:p w:rsidR="00934CF8" w:rsidRDefault="00432593">
      <w:pPr>
        <w:pStyle w:val="30"/>
        <w:tabs>
          <w:tab w:val="right" w:leader="dot" w:pos="8296"/>
        </w:tabs>
        <w:rPr>
          <w:rFonts w:asciiTheme="minorEastAsia" w:eastAsiaTheme="minorEastAsia" w:hAnsiTheme="minorEastAsia" w:cstheme="minorBidi"/>
          <w:szCs w:val="22"/>
        </w:rPr>
      </w:pPr>
      <w:hyperlink w:anchor="_Toc62202216" w:history="1">
        <w:r>
          <w:rPr>
            <w:rStyle w:val="af3"/>
            <w:rFonts w:asciiTheme="minorEastAsia" w:eastAsiaTheme="minorEastAsia" w:hAnsiTheme="minorEastAsia"/>
          </w:rPr>
          <w:t>3</w:t>
        </w:r>
        <w:r>
          <w:rPr>
            <w:rStyle w:val="af3"/>
            <w:rFonts w:asciiTheme="minorEastAsia" w:eastAsiaTheme="minorEastAsia" w:hAnsiTheme="minorEastAsia" w:hint="eastAsia"/>
          </w:rPr>
          <w:t>、投标人资格声明（格式）</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_Toc62202216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19</w:t>
        </w:r>
        <w:r>
          <w:rPr>
            <w:rFonts w:asciiTheme="minorEastAsia" w:eastAsiaTheme="minorEastAsia" w:hAnsiTheme="minorEastAsia"/>
          </w:rPr>
          <w:fldChar w:fldCharType="end"/>
        </w:r>
      </w:hyperlink>
    </w:p>
    <w:p w:rsidR="00934CF8" w:rsidRDefault="00432593">
      <w:pPr>
        <w:pStyle w:val="30"/>
        <w:tabs>
          <w:tab w:val="right" w:leader="dot" w:pos="8296"/>
        </w:tabs>
        <w:rPr>
          <w:rFonts w:asciiTheme="minorEastAsia" w:eastAsiaTheme="minorEastAsia" w:hAnsiTheme="minorEastAsia" w:cstheme="minorBidi"/>
          <w:szCs w:val="22"/>
        </w:rPr>
      </w:pPr>
      <w:hyperlink w:anchor="_Toc62202217" w:history="1">
        <w:r>
          <w:rPr>
            <w:rStyle w:val="af3"/>
            <w:rFonts w:asciiTheme="minorEastAsia" w:eastAsiaTheme="minorEastAsia" w:hAnsiTheme="minorEastAsia"/>
          </w:rPr>
          <w:t>4</w:t>
        </w:r>
        <w:r>
          <w:rPr>
            <w:rStyle w:val="af3"/>
            <w:rFonts w:asciiTheme="minorEastAsia" w:eastAsiaTheme="minorEastAsia" w:hAnsiTheme="minorEastAsia" w:hint="eastAsia"/>
          </w:rPr>
          <w:t>、法定代表人授权书（格式）</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_Toc62202217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20</w:t>
        </w:r>
        <w:r>
          <w:rPr>
            <w:rFonts w:asciiTheme="minorEastAsia" w:eastAsiaTheme="minorEastAsia" w:hAnsiTheme="minorEastAsia"/>
          </w:rPr>
          <w:fldChar w:fldCharType="end"/>
        </w:r>
      </w:hyperlink>
    </w:p>
    <w:p w:rsidR="00934CF8" w:rsidRDefault="00432593">
      <w:pPr>
        <w:pStyle w:val="30"/>
        <w:tabs>
          <w:tab w:val="right" w:leader="dot" w:pos="8296"/>
        </w:tabs>
        <w:rPr>
          <w:rFonts w:asciiTheme="minorEastAsia" w:eastAsiaTheme="minorEastAsia" w:hAnsiTheme="minorEastAsia" w:cstheme="minorBidi"/>
          <w:szCs w:val="22"/>
        </w:rPr>
      </w:pPr>
      <w:hyperlink w:anchor="_Toc62202218" w:history="1">
        <w:r>
          <w:rPr>
            <w:rStyle w:val="af3"/>
            <w:rFonts w:asciiTheme="minorEastAsia" w:eastAsiaTheme="minorEastAsia" w:hAnsiTheme="minorEastAsia"/>
          </w:rPr>
          <w:t>5</w:t>
        </w:r>
        <w:r>
          <w:rPr>
            <w:rStyle w:val="af3"/>
            <w:rFonts w:asciiTheme="minorEastAsia" w:eastAsiaTheme="minorEastAsia" w:hAnsiTheme="minorEastAsia" w:hint="eastAsia"/>
          </w:rPr>
          <w:t>、商务偏离表</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_Toc62202218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21</w:t>
        </w:r>
        <w:r>
          <w:rPr>
            <w:rFonts w:asciiTheme="minorEastAsia" w:eastAsiaTheme="minorEastAsia" w:hAnsiTheme="minorEastAsia"/>
          </w:rPr>
          <w:fldChar w:fldCharType="end"/>
        </w:r>
      </w:hyperlink>
    </w:p>
    <w:p w:rsidR="00934CF8" w:rsidRDefault="00432593">
      <w:pPr>
        <w:pStyle w:val="30"/>
        <w:tabs>
          <w:tab w:val="right" w:leader="dot" w:pos="8296"/>
        </w:tabs>
        <w:rPr>
          <w:rFonts w:asciiTheme="minorEastAsia" w:eastAsiaTheme="minorEastAsia" w:hAnsiTheme="minorEastAsia" w:cstheme="minorBidi"/>
          <w:szCs w:val="22"/>
        </w:rPr>
      </w:pPr>
      <w:hyperlink w:anchor="_Toc62202219" w:history="1">
        <w:r>
          <w:rPr>
            <w:rStyle w:val="af3"/>
            <w:rFonts w:asciiTheme="minorEastAsia" w:eastAsiaTheme="minorEastAsia" w:hAnsiTheme="minorEastAsia" w:hint="eastAsia"/>
          </w:rPr>
          <w:t>6</w:t>
        </w:r>
        <w:r>
          <w:rPr>
            <w:rStyle w:val="af3"/>
            <w:rFonts w:asciiTheme="minorEastAsia" w:eastAsiaTheme="minorEastAsia" w:hAnsiTheme="minorEastAsia" w:hint="eastAsia"/>
          </w:rPr>
          <w:t>、技术偏离表</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_Toc62202219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22</w:t>
        </w:r>
        <w:r>
          <w:rPr>
            <w:rFonts w:asciiTheme="minorEastAsia" w:eastAsiaTheme="minorEastAsia" w:hAnsiTheme="minorEastAsia"/>
          </w:rPr>
          <w:fldChar w:fldCharType="end"/>
        </w:r>
      </w:hyperlink>
    </w:p>
    <w:p w:rsidR="00934CF8" w:rsidRDefault="00432593">
      <w:pPr>
        <w:pStyle w:val="30"/>
        <w:tabs>
          <w:tab w:val="right" w:leader="dot" w:pos="8296"/>
        </w:tabs>
        <w:rPr>
          <w:rFonts w:asciiTheme="minorEastAsia" w:eastAsiaTheme="minorEastAsia" w:hAnsiTheme="minorEastAsia" w:cstheme="minorBidi"/>
          <w:szCs w:val="22"/>
        </w:rPr>
      </w:pPr>
      <w:hyperlink w:anchor="_Toc62202220" w:history="1">
        <w:r>
          <w:rPr>
            <w:rStyle w:val="af3"/>
            <w:rFonts w:asciiTheme="minorEastAsia" w:eastAsiaTheme="minorEastAsia" w:hAnsiTheme="minorEastAsia" w:cstheme="minorEastAsia" w:hint="eastAsia"/>
          </w:rPr>
          <w:t>7</w:t>
        </w:r>
        <w:r>
          <w:rPr>
            <w:rStyle w:val="af3"/>
            <w:rFonts w:asciiTheme="minorEastAsia" w:eastAsiaTheme="minorEastAsia" w:hAnsiTheme="minorEastAsia" w:cstheme="minorEastAsia" w:hint="eastAsia"/>
          </w:rPr>
          <w:t>、</w:t>
        </w:r>
        <w:r>
          <w:rPr>
            <w:rStyle w:val="af3"/>
            <w:rFonts w:asciiTheme="minorEastAsia" w:eastAsiaTheme="minorEastAsia" w:hAnsiTheme="minorEastAsia" w:hint="eastAsia"/>
          </w:rPr>
          <w:t>投标方案</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_Toc62202220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22</w:t>
        </w:r>
        <w:r>
          <w:rPr>
            <w:rFonts w:asciiTheme="minorEastAsia" w:eastAsiaTheme="minorEastAsia" w:hAnsiTheme="minorEastAsia"/>
          </w:rPr>
          <w:fldChar w:fldCharType="end"/>
        </w:r>
      </w:hyperlink>
    </w:p>
    <w:p w:rsidR="00934CF8" w:rsidRDefault="00432593">
      <w:pPr>
        <w:pStyle w:val="30"/>
        <w:tabs>
          <w:tab w:val="right" w:leader="dot" w:pos="8296"/>
        </w:tabs>
        <w:rPr>
          <w:rFonts w:asciiTheme="minorEastAsia" w:eastAsiaTheme="minorEastAsia" w:hAnsiTheme="minorEastAsia" w:cstheme="minorBidi"/>
          <w:szCs w:val="22"/>
        </w:rPr>
      </w:pPr>
      <w:hyperlink w:anchor="_Toc62202221" w:history="1">
        <w:r>
          <w:rPr>
            <w:rStyle w:val="af3"/>
            <w:rFonts w:asciiTheme="minorEastAsia" w:eastAsiaTheme="minorEastAsia" w:hAnsiTheme="minorEastAsia" w:hint="eastAsia"/>
          </w:rPr>
          <w:t>8</w:t>
        </w:r>
        <w:r>
          <w:rPr>
            <w:rStyle w:val="af3"/>
            <w:rFonts w:asciiTheme="minorEastAsia" w:eastAsiaTheme="minorEastAsia" w:hAnsiTheme="minorEastAsia" w:hint="eastAsia"/>
          </w:rPr>
          <w:t>、成功案例</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w:instrText>
        </w:r>
        <w:r>
          <w:rPr>
            <w:rFonts w:asciiTheme="minorEastAsia" w:eastAsiaTheme="minorEastAsia" w:hAnsiTheme="minorEastAsia"/>
          </w:rPr>
          <w:instrText xml:space="preserve">21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23</w:t>
        </w:r>
        <w:r>
          <w:rPr>
            <w:rFonts w:asciiTheme="minorEastAsia" w:eastAsiaTheme="minorEastAsia" w:hAnsiTheme="minorEastAsia"/>
          </w:rPr>
          <w:fldChar w:fldCharType="end"/>
        </w:r>
      </w:hyperlink>
    </w:p>
    <w:p w:rsidR="00934CF8" w:rsidRDefault="00432593">
      <w:pPr>
        <w:pStyle w:val="30"/>
        <w:tabs>
          <w:tab w:val="right" w:leader="dot" w:pos="8296"/>
        </w:tabs>
        <w:rPr>
          <w:rFonts w:asciiTheme="minorEastAsia" w:eastAsiaTheme="minorEastAsia" w:hAnsiTheme="minorEastAsia" w:cstheme="minorBidi"/>
          <w:szCs w:val="22"/>
        </w:rPr>
      </w:pPr>
      <w:hyperlink w:anchor="_Toc62202222" w:history="1">
        <w:r>
          <w:rPr>
            <w:rStyle w:val="af3"/>
            <w:rFonts w:asciiTheme="minorEastAsia" w:eastAsiaTheme="minorEastAsia" w:hAnsiTheme="minorEastAsia" w:hint="eastAsia"/>
          </w:rPr>
          <w:t>9</w:t>
        </w:r>
        <w:r>
          <w:rPr>
            <w:rStyle w:val="af3"/>
            <w:rFonts w:asciiTheme="minorEastAsia" w:eastAsiaTheme="minorEastAsia" w:hAnsiTheme="minorEastAsia" w:hint="eastAsia"/>
          </w:rPr>
          <w:t>、其他资格文件</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_Toc62202222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23</w:t>
        </w:r>
        <w:r>
          <w:rPr>
            <w:rFonts w:asciiTheme="minorEastAsia" w:eastAsiaTheme="minorEastAsia" w:hAnsiTheme="minorEastAsia"/>
          </w:rPr>
          <w:fldChar w:fldCharType="end"/>
        </w:r>
      </w:hyperlink>
    </w:p>
    <w:p w:rsidR="00934CF8" w:rsidRDefault="00432593">
      <w:pPr>
        <w:pStyle w:val="30"/>
        <w:tabs>
          <w:tab w:val="right" w:leader="dot" w:pos="8296"/>
        </w:tabs>
        <w:rPr>
          <w:rFonts w:asciiTheme="minorEastAsia" w:eastAsiaTheme="minorEastAsia" w:hAnsiTheme="minorEastAsia" w:cstheme="minorBidi"/>
          <w:szCs w:val="22"/>
        </w:rPr>
      </w:pPr>
      <w:hyperlink w:anchor="_Toc62202223" w:history="1">
        <w:r>
          <w:rPr>
            <w:rStyle w:val="af3"/>
            <w:rFonts w:asciiTheme="minorEastAsia" w:eastAsiaTheme="minorEastAsia" w:hAnsiTheme="minorEastAsia"/>
          </w:rPr>
          <w:t>10</w:t>
        </w:r>
        <w:r>
          <w:rPr>
            <w:rStyle w:val="af3"/>
            <w:rFonts w:asciiTheme="minorEastAsia" w:eastAsiaTheme="minorEastAsia" w:hAnsiTheme="minorEastAsia" w:hint="eastAsia"/>
          </w:rPr>
          <w:t>、质量、商务及服务承</w:t>
        </w:r>
        <w:r>
          <w:rPr>
            <w:rStyle w:val="af3"/>
            <w:rFonts w:asciiTheme="minorEastAsia" w:eastAsiaTheme="minorEastAsia" w:hAnsiTheme="minorEastAsia" w:hint="eastAsia"/>
          </w:rPr>
          <w:t>诺</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_Toc62202223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24</w:t>
        </w:r>
        <w:r>
          <w:rPr>
            <w:rFonts w:asciiTheme="minorEastAsia" w:eastAsiaTheme="minorEastAsia" w:hAnsiTheme="minorEastAsia"/>
          </w:rPr>
          <w:fldChar w:fldCharType="end"/>
        </w:r>
      </w:hyperlink>
    </w:p>
    <w:p w:rsidR="00934CF8" w:rsidRDefault="00432593">
      <w:pPr>
        <w:pStyle w:val="30"/>
        <w:tabs>
          <w:tab w:val="right" w:leader="dot" w:pos="8296"/>
        </w:tabs>
        <w:rPr>
          <w:rFonts w:asciiTheme="minorEastAsia" w:eastAsiaTheme="minorEastAsia" w:hAnsiTheme="minorEastAsia" w:cstheme="minorBidi"/>
          <w:szCs w:val="22"/>
        </w:rPr>
      </w:pPr>
      <w:hyperlink w:anchor="_Toc62202224" w:history="1">
        <w:r>
          <w:rPr>
            <w:rStyle w:val="af3"/>
            <w:rFonts w:asciiTheme="minorEastAsia" w:eastAsiaTheme="minorEastAsia" w:hAnsiTheme="minorEastAsia"/>
          </w:rPr>
          <w:t>11</w:t>
        </w:r>
        <w:r>
          <w:rPr>
            <w:rStyle w:val="af3"/>
            <w:rFonts w:asciiTheme="minorEastAsia" w:eastAsiaTheme="minorEastAsia" w:hAnsiTheme="minorEastAsia" w:hint="eastAsia"/>
          </w:rPr>
          <w:t>、其他文件</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_Toc62202224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24</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25" w:history="1">
        <w:r>
          <w:rPr>
            <w:rStyle w:val="af3"/>
            <w:rFonts w:asciiTheme="minorEastAsia" w:eastAsiaTheme="minorEastAsia" w:hAnsiTheme="minorEastAsia" w:hint="eastAsia"/>
          </w:rPr>
          <w:t>四、投标书制作、封装、递交</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_Toc62202225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24</w:t>
        </w:r>
        <w:r>
          <w:rPr>
            <w:rFonts w:asciiTheme="minorEastAsia" w:eastAsiaTheme="minorEastAsia" w:hAnsiTheme="minorEastAsia"/>
          </w:rPr>
          <w:fldChar w:fldCharType="end"/>
        </w:r>
      </w:hyperlink>
    </w:p>
    <w:p w:rsidR="00934CF8" w:rsidRDefault="00432593">
      <w:pPr>
        <w:pStyle w:val="10"/>
        <w:tabs>
          <w:tab w:val="right" w:leader="dot" w:pos="8296"/>
        </w:tabs>
        <w:rPr>
          <w:rFonts w:asciiTheme="minorEastAsia" w:eastAsiaTheme="minorEastAsia" w:hAnsiTheme="minorEastAsia" w:cstheme="minorBidi"/>
          <w:color w:val="auto"/>
          <w:szCs w:val="22"/>
        </w:rPr>
      </w:pPr>
      <w:hyperlink w:anchor="_Toc62202226" w:history="1">
        <w:r>
          <w:rPr>
            <w:rStyle w:val="af3"/>
            <w:rFonts w:asciiTheme="minorEastAsia" w:eastAsiaTheme="minorEastAsia" w:hAnsiTheme="minorEastAsia" w:hint="eastAsia"/>
          </w:rPr>
          <w:t>第五部分开标、评标</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w:instrText>
        </w:r>
        <w:r>
          <w:rPr>
            <w:rFonts w:asciiTheme="minorEastAsia" w:eastAsiaTheme="minorEastAsia" w:hAnsiTheme="minorEastAsia"/>
          </w:rPr>
          <w:instrText xml:space="preserve">Toc62202226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25</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27" w:history="1">
        <w:r>
          <w:rPr>
            <w:rStyle w:val="af3"/>
            <w:rFonts w:asciiTheme="minorEastAsia" w:eastAsiaTheme="minorEastAsia" w:hAnsiTheme="minorEastAsia"/>
          </w:rPr>
          <w:t>1</w:t>
        </w:r>
        <w:r>
          <w:rPr>
            <w:rStyle w:val="af3"/>
            <w:rFonts w:asciiTheme="minorEastAsia" w:eastAsiaTheme="minorEastAsia" w:hAnsiTheme="minorEastAsia" w:hint="eastAsia"/>
          </w:rPr>
          <w:t>、开标</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_Toc62202227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25</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28" w:history="1">
        <w:r>
          <w:rPr>
            <w:rStyle w:val="af3"/>
            <w:rFonts w:asciiTheme="minorEastAsia" w:eastAsiaTheme="minorEastAsia" w:hAnsiTheme="minorEastAsia"/>
          </w:rPr>
          <w:t>2</w:t>
        </w:r>
        <w:r>
          <w:rPr>
            <w:rStyle w:val="af3"/>
            <w:rFonts w:asciiTheme="minorEastAsia" w:eastAsiaTheme="minorEastAsia" w:hAnsiTheme="minorEastAsia" w:hint="eastAsia"/>
          </w:rPr>
          <w:t>、评标</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w:instrText>
        </w:r>
        <w:r>
          <w:rPr>
            <w:rFonts w:asciiTheme="minorEastAsia" w:eastAsiaTheme="minorEastAsia" w:hAnsiTheme="minorEastAsia"/>
          </w:rPr>
          <w:instrText xml:space="preserve">GEREF _Toc62202228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25</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29" w:history="1">
        <w:r>
          <w:rPr>
            <w:rStyle w:val="af3"/>
            <w:rFonts w:asciiTheme="minorEastAsia" w:eastAsiaTheme="minorEastAsia" w:hAnsiTheme="minorEastAsia"/>
          </w:rPr>
          <w:t>3</w:t>
        </w:r>
        <w:r>
          <w:rPr>
            <w:rStyle w:val="af3"/>
            <w:rFonts w:asciiTheme="minorEastAsia" w:eastAsiaTheme="minorEastAsia" w:hAnsiTheme="minorEastAsia" w:hint="eastAsia"/>
          </w:rPr>
          <w:t>、标书的澄清</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_Toc62202229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26</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30" w:history="1">
        <w:r>
          <w:rPr>
            <w:rStyle w:val="af3"/>
            <w:rFonts w:asciiTheme="minorEastAsia" w:eastAsiaTheme="minorEastAsia" w:hAnsiTheme="minorEastAsia"/>
          </w:rPr>
          <w:t>4</w:t>
        </w:r>
        <w:r>
          <w:rPr>
            <w:rStyle w:val="af3"/>
            <w:rFonts w:asciiTheme="minorEastAsia" w:eastAsiaTheme="minorEastAsia" w:hAnsiTheme="minorEastAsia" w:hint="eastAsia"/>
          </w:rPr>
          <w:t>、确定中标人</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_Toc62202230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26</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31" w:history="1">
        <w:r>
          <w:rPr>
            <w:rStyle w:val="af3"/>
            <w:rFonts w:asciiTheme="minorEastAsia" w:eastAsiaTheme="minorEastAsia" w:hAnsiTheme="minorEastAsia"/>
          </w:rPr>
          <w:t>5</w:t>
        </w:r>
        <w:r>
          <w:rPr>
            <w:rStyle w:val="af3"/>
            <w:rFonts w:asciiTheme="minorEastAsia" w:eastAsiaTheme="minorEastAsia" w:hAnsiTheme="minorEastAsia" w:hint="eastAsia"/>
          </w:rPr>
          <w:t>、中标通知</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_Toc62202231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27</w:t>
        </w:r>
        <w:r>
          <w:rPr>
            <w:rFonts w:asciiTheme="minorEastAsia" w:eastAsiaTheme="minorEastAsia" w:hAnsiTheme="minorEastAsia"/>
          </w:rPr>
          <w:fldChar w:fldCharType="end"/>
        </w:r>
      </w:hyperlink>
    </w:p>
    <w:p w:rsidR="00934CF8" w:rsidRDefault="00432593">
      <w:pPr>
        <w:pStyle w:val="10"/>
        <w:tabs>
          <w:tab w:val="right" w:leader="dot" w:pos="8296"/>
        </w:tabs>
        <w:rPr>
          <w:rFonts w:asciiTheme="minorEastAsia" w:eastAsiaTheme="minorEastAsia" w:hAnsiTheme="minorEastAsia" w:cstheme="minorBidi"/>
          <w:color w:val="auto"/>
          <w:szCs w:val="22"/>
        </w:rPr>
      </w:pPr>
      <w:hyperlink w:anchor="_Toc62202232" w:history="1">
        <w:r>
          <w:rPr>
            <w:rStyle w:val="af3"/>
            <w:rFonts w:asciiTheme="minorEastAsia" w:eastAsiaTheme="minorEastAsia" w:hAnsiTheme="minorEastAsia" w:hint="eastAsia"/>
          </w:rPr>
          <w:t>第六部分签订合同</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_Toc62202232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27</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33" w:history="1">
        <w:r>
          <w:rPr>
            <w:rStyle w:val="af3"/>
            <w:rFonts w:asciiTheme="minorEastAsia" w:eastAsiaTheme="minorEastAsia" w:hAnsiTheme="minorEastAsia"/>
          </w:rPr>
          <w:t>1</w:t>
        </w:r>
        <w:r>
          <w:rPr>
            <w:rStyle w:val="af3"/>
            <w:rFonts w:asciiTheme="minorEastAsia" w:eastAsiaTheme="minorEastAsia" w:hAnsiTheme="minorEastAsia" w:hint="eastAsia"/>
          </w:rPr>
          <w:t>、签订合同</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_Toc62202233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27</w:t>
        </w:r>
        <w:r>
          <w:rPr>
            <w:rFonts w:asciiTheme="minorEastAsia" w:eastAsiaTheme="minorEastAsia" w:hAnsiTheme="minorEastAsia"/>
          </w:rPr>
          <w:fldChar w:fldCharType="end"/>
        </w:r>
      </w:hyperlink>
    </w:p>
    <w:p w:rsidR="00934CF8" w:rsidRDefault="00432593">
      <w:pPr>
        <w:pStyle w:val="20"/>
        <w:tabs>
          <w:tab w:val="right" w:leader="dot" w:pos="8296"/>
        </w:tabs>
        <w:rPr>
          <w:rFonts w:asciiTheme="minorEastAsia" w:eastAsiaTheme="minorEastAsia" w:hAnsiTheme="minorEastAsia" w:cstheme="minorBidi"/>
          <w:szCs w:val="22"/>
        </w:rPr>
      </w:pPr>
      <w:hyperlink w:anchor="_Toc62202234" w:history="1">
        <w:r>
          <w:rPr>
            <w:rStyle w:val="af3"/>
            <w:rFonts w:asciiTheme="minorEastAsia" w:eastAsiaTheme="minorEastAsia" w:hAnsiTheme="minorEastAsia"/>
          </w:rPr>
          <w:t>2</w:t>
        </w:r>
        <w:r>
          <w:rPr>
            <w:rStyle w:val="af3"/>
            <w:rFonts w:asciiTheme="minorEastAsia" w:eastAsiaTheme="minorEastAsia" w:hAnsiTheme="minorEastAsia" w:hint="eastAsia"/>
          </w:rPr>
          <w:t>、商务条款和合同内容</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_Toc62202234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27</w:t>
        </w:r>
        <w:r>
          <w:rPr>
            <w:rFonts w:asciiTheme="minorEastAsia" w:eastAsiaTheme="minorEastAsia" w:hAnsiTheme="minorEastAsia"/>
          </w:rPr>
          <w:fldChar w:fldCharType="end"/>
        </w:r>
      </w:hyperlink>
    </w:p>
    <w:p w:rsidR="00934CF8" w:rsidRDefault="00432593">
      <w:pPr>
        <w:pStyle w:val="10"/>
        <w:tabs>
          <w:tab w:val="right" w:leader="dot" w:pos="8296"/>
        </w:tabs>
        <w:rPr>
          <w:rFonts w:asciiTheme="minorEastAsia" w:eastAsiaTheme="minorEastAsia" w:hAnsiTheme="minorEastAsia" w:cstheme="minorBidi"/>
          <w:color w:val="auto"/>
          <w:szCs w:val="22"/>
        </w:rPr>
      </w:pPr>
      <w:hyperlink w:anchor="_Toc62202235" w:history="1">
        <w:r>
          <w:rPr>
            <w:rStyle w:val="af3"/>
            <w:rFonts w:asciiTheme="minorEastAsia" w:eastAsiaTheme="minorEastAsia" w:hAnsiTheme="minorEastAsia" w:hint="eastAsia"/>
            <w:lang w:val="zh-CN"/>
          </w:rPr>
          <w:t>附件一、技术要求及偏离应答</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_Toc62202235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28</w:t>
        </w:r>
        <w:r>
          <w:rPr>
            <w:rFonts w:asciiTheme="minorEastAsia" w:eastAsiaTheme="minorEastAsia" w:hAnsiTheme="minorEastAsia"/>
          </w:rPr>
          <w:fldChar w:fldCharType="end"/>
        </w:r>
      </w:hyperlink>
    </w:p>
    <w:p w:rsidR="00934CF8" w:rsidRDefault="00432593">
      <w:pPr>
        <w:pStyle w:val="30"/>
        <w:tabs>
          <w:tab w:val="left" w:pos="1680"/>
          <w:tab w:val="right" w:leader="dot" w:pos="8296"/>
        </w:tabs>
        <w:rPr>
          <w:rFonts w:asciiTheme="minorEastAsia" w:eastAsiaTheme="minorEastAsia" w:hAnsiTheme="minorEastAsia" w:cstheme="minorBidi"/>
          <w:szCs w:val="22"/>
        </w:rPr>
      </w:pPr>
      <w:r>
        <w:rPr>
          <w:rFonts w:asciiTheme="minorEastAsia" w:eastAsiaTheme="minorEastAsia" w:hAnsiTheme="minorEastAsia"/>
          <w:bCs/>
          <w:color w:val="000000" w:themeColor="text1"/>
        </w:rPr>
        <w:fldChar w:fldCharType="end"/>
      </w:r>
    </w:p>
    <w:p w:rsidR="00934CF8" w:rsidRDefault="00934CF8">
      <w:pPr>
        <w:spacing w:line="360" w:lineRule="auto"/>
        <w:rPr>
          <w:rFonts w:asciiTheme="minorEastAsia" w:hAnsiTheme="minorEastAsia"/>
          <w:b/>
          <w:bCs/>
          <w:sz w:val="36"/>
        </w:rPr>
      </w:pPr>
    </w:p>
    <w:p w:rsidR="00934CF8" w:rsidRDefault="00934CF8">
      <w:pPr>
        <w:spacing w:line="360" w:lineRule="auto"/>
        <w:rPr>
          <w:rFonts w:asciiTheme="minorEastAsia" w:hAnsiTheme="minorEastAsia"/>
          <w:b/>
          <w:bCs/>
          <w:sz w:val="36"/>
        </w:rPr>
      </w:pPr>
    </w:p>
    <w:p w:rsidR="00934CF8" w:rsidRDefault="00432593">
      <w:pPr>
        <w:pStyle w:val="1"/>
        <w:spacing w:line="360" w:lineRule="auto"/>
        <w:rPr>
          <w:rFonts w:asciiTheme="minorEastAsia" w:eastAsiaTheme="minorEastAsia" w:hAnsiTheme="minorEastAsia"/>
        </w:rPr>
      </w:pPr>
      <w:bookmarkStart w:id="1" w:name="_Toc62202199"/>
      <w:r>
        <w:rPr>
          <w:rFonts w:asciiTheme="minorEastAsia" w:eastAsiaTheme="minorEastAsia" w:hAnsiTheme="minorEastAsia" w:hint="eastAsia"/>
        </w:rPr>
        <w:t>第一部分基本说明</w:t>
      </w:r>
      <w:bookmarkEnd w:id="1"/>
    </w:p>
    <w:p w:rsidR="00934CF8" w:rsidRDefault="00934CF8">
      <w:pPr>
        <w:spacing w:line="360" w:lineRule="auto"/>
        <w:rPr>
          <w:rFonts w:asciiTheme="minorEastAsia" w:hAnsiTheme="minorEastAsia"/>
        </w:rPr>
      </w:pPr>
    </w:p>
    <w:p w:rsidR="00934CF8" w:rsidRDefault="00432593">
      <w:pPr>
        <w:pStyle w:val="ad"/>
        <w:numPr>
          <w:ilvl w:val="0"/>
          <w:numId w:val="1"/>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使用范围：招标书仅适用于招标书中所叙述项目的产品及服务。</w:t>
      </w:r>
    </w:p>
    <w:p w:rsidR="00934CF8" w:rsidRDefault="00432593">
      <w:pPr>
        <w:pStyle w:val="ad"/>
        <w:numPr>
          <w:ilvl w:val="0"/>
          <w:numId w:val="2"/>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投标费用：投标人需自行承担所有与编写、提交及投标过程中有关的全部费用、风险、损失，不论投标的结果如何，招标人在任何情况下均无义务和责任承担这些费用、风险、损失。</w:t>
      </w:r>
    </w:p>
    <w:p w:rsidR="00934CF8" w:rsidRDefault="00432593">
      <w:pPr>
        <w:pStyle w:val="ad"/>
        <w:numPr>
          <w:ilvl w:val="0"/>
          <w:numId w:val="2"/>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rsidR="00934CF8" w:rsidRDefault="00432593">
      <w:pPr>
        <w:pStyle w:val="ad"/>
        <w:numPr>
          <w:ilvl w:val="0"/>
          <w:numId w:val="2"/>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招标书澄清：投标人如对招标书有疑点要求澄清，或认为有必要与投标人进行技术交流时，可以于投标截止日期</w:t>
      </w:r>
      <w:r>
        <w:rPr>
          <w:rFonts w:asciiTheme="minorEastAsia" w:eastAsiaTheme="minorEastAsia" w:hAnsiTheme="minorEastAsia"/>
          <w:sz w:val="21"/>
          <w:szCs w:val="18"/>
          <w:u w:val="single"/>
        </w:rPr>
        <w:t>10</w:t>
      </w:r>
      <w:r>
        <w:rPr>
          <w:rFonts w:asciiTheme="minorEastAsia" w:eastAsiaTheme="minorEastAsia" w:hAnsiTheme="minorEastAsia" w:hint="eastAsia"/>
          <w:sz w:val="21"/>
          <w:szCs w:val="18"/>
        </w:rPr>
        <w:t>日前以书面形式通知投标人，招标人视情况确定技术交流，或以书面答复给要求澄清方或所有投标人。</w:t>
      </w:r>
    </w:p>
    <w:p w:rsidR="00934CF8" w:rsidRDefault="00432593">
      <w:pPr>
        <w:pStyle w:val="ad"/>
        <w:numPr>
          <w:ilvl w:val="0"/>
          <w:numId w:val="2"/>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招标书修改、撤回：</w:t>
      </w:r>
    </w:p>
    <w:p w:rsidR="00934CF8" w:rsidRDefault="00432593">
      <w:pPr>
        <w:pStyle w:val="ad"/>
        <w:numPr>
          <w:ilvl w:val="2"/>
          <w:numId w:val="2"/>
        </w:numPr>
        <w:tabs>
          <w:tab w:val="clear" w:pos="1785"/>
          <w:tab w:val="left" w:pos="1080"/>
        </w:tabs>
        <w:spacing w:before="0" w:beforeAutospacing="0" w:after="0" w:afterAutospacing="0" w:line="360" w:lineRule="auto"/>
        <w:ind w:left="1080" w:hanging="720"/>
        <w:rPr>
          <w:rFonts w:asciiTheme="minorEastAsia" w:eastAsiaTheme="minorEastAsia" w:hAnsiTheme="minorEastAsia"/>
          <w:sz w:val="21"/>
          <w:szCs w:val="18"/>
        </w:rPr>
      </w:pPr>
      <w:r>
        <w:rPr>
          <w:rFonts w:asciiTheme="minorEastAsia" w:eastAsiaTheme="minorEastAsia" w:hAnsiTheme="minorEastAsia" w:hint="eastAsia"/>
          <w:sz w:val="21"/>
          <w:szCs w:val="18"/>
        </w:rPr>
        <w:t>投标截止日期前，招标人无论出于自己的考虑、还是出于对投标人提出的问题澄清，均可对招标书用补充文件的方式进行修改或撤回，撤回的招标书不再有效；</w:t>
      </w:r>
    </w:p>
    <w:p w:rsidR="00934CF8" w:rsidRDefault="00432593">
      <w:pPr>
        <w:pStyle w:val="ad"/>
        <w:numPr>
          <w:ilvl w:val="2"/>
          <w:numId w:val="2"/>
        </w:numPr>
        <w:tabs>
          <w:tab w:val="clear" w:pos="1785"/>
          <w:tab w:val="left" w:pos="1080"/>
        </w:tabs>
        <w:spacing w:before="0" w:beforeAutospacing="0" w:after="0" w:afterAutospacing="0" w:line="360" w:lineRule="auto"/>
        <w:ind w:left="1080" w:hanging="720"/>
        <w:rPr>
          <w:rFonts w:asciiTheme="minorEastAsia" w:eastAsiaTheme="minorEastAsia" w:hAnsiTheme="minorEastAsia"/>
          <w:sz w:val="21"/>
          <w:szCs w:val="18"/>
        </w:rPr>
      </w:pPr>
      <w:r>
        <w:rPr>
          <w:rFonts w:asciiTheme="minorEastAsia" w:eastAsiaTheme="minorEastAsia" w:hAnsiTheme="minorEastAsia" w:hint="eastAsia"/>
          <w:sz w:val="21"/>
          <w:szCs w:val="18"/>
        </w:rPr>
        <w:t>对招标书的修改，将以书面的形式通知投标人。补充文件为招标书的组成部分，对所有投标人具有约束力。</w:t>
      </w:r>
    </w:p>
    <w:p w:rsidR="00934CF8" w:rsidRDefault="00432593">
      <w:pPr>
        <w:pStyle w:val="ad"/>
        <w:numPr>
          <w:ilvl w:val="2"/>
          <w:numId w:val="2"/>
        </w:numPr>
        <w:tabs>
          <w:tab w:val="clear" w:pos="1785"/>
          <w:tab w:val="left" w:pos="1080"/>
        </w:tabs>
        <w:spacing w:before="0" w:beforeAutospacing="0" w:after="0" w:afterAutospacing="0" w:line="360" w:lineRule="auto"/>
        <w:ind w:left="1080" w:hanging="720"/>
        <w:rPr>
          <w:rFonts w:asciiTheme="minorEastAsia" w:eastAsiaTheme="minorEastAsia" w:hAnsiTheme="minorEastAsia"/>
          <w:sz w:val="21"/>
        </w:rPr>
      </w:pPr>
      <w:r>
        <w:rPr>
          <w:rFonts w:asciiTheme="minorEastAsia" w:eastAsiaTheme="minorEastAsia" w:hAnsiTheme="minorEastAsia" w:hint="eastAsia"/>
          <w:sz w:val="21"/>
        </w:rPr>
        <w:t>为满足招标项目的需要或投标人有足够的时间按招标书的要求而修正投标文件时，招标人可酌情推迟投标的截止日期和开标日期，并将此变更通知投标人。</w:t>
      </w:r>
    </w:p>
    <w:p w:rsidR="00934CF8" w:rsidRDefault="00934CF8">
      <w:pPr>
        <w:pStyle w:val="ad"/>
        <w:spacing w:before="0" w:beforeAutospacing="0" w:after="0" w:afterAutospacing="0" w:line="360" w:lineRule="auto"/>
        <w:ind w:left="360"/>
        <w:rPr>
          <w:rFonts w:asciiTheme="minorEastAsia" w:eastAsiaTheme="minorEastAsia" w:hAnsiTheme="minorEastAsia"/>
          <w:sz w:val="21"/>
        </w:rPr>
      </w:pPr>
    </w:p>
    <w:p w:rsidR="00934CF8" w:rsidRDefault="00934CF8">
      <w:pPr>
        <w:pStyle w:val="ad"/>
        <w:spacing w:before="0" w:beforeAutospacing="0" w:after="0" w:afterAutospacing="0" w:line="360" w:lineRule="auto"/>
        <w:ind w:left="360"/>
        <w:rPr>
          <w:rFonts w:asciiTheme="minorEastAsia" w:eastAsiaTheme="minorEastAsia" w:hAnsiTheme="minorEastAsia"/>
          <w:sz w:val="21"/>
        </w:rPr>
      </w:pPr>
    </w:p>
    <w:p w:rsidR="00934CF8" w:rsidRDefault="00934CF8">
      <w:pPr>
        <w:pStyle w:val="ad"/>
        <w:spacing w:before="0" w:beforeAutospacing="0" w:after="0" w:afterAutospacing="0" w:line="360" w:lineRule="auto"/>
        <w:ind w:left="360"/>
        <w:rPr>
          <w:rFonts w:asciiTheme="minorEastAsia" w:eastAsiaTheme="minorEastAsia" w:hAnsiTheme="minorEastAsia"/>
          <w:sz w:val="21"/>
        </w:rPr>
      </w:pPr>
    </w:p>
    <w:p w:rsidR="00934CF8" w:rsidRDefault="00934CF8">
      <w:pPr>
        <w:pStyle w:val="ad"/>
        <w:spacing w:before="0" w:beforeAutospacing="0" w:after="0" w:afterAutospacing="0" w:line="360" w:lineRule="auto"/>
        <w:ind w:left="360"/>
        <w:rPr>
          <w:rFonts w:asciiTheme="minorEastAsia" w:eastAsiaTheme="minorEastAsia" w:hAnsiTheme="minorEastAsia"/>
          <w:sz w:val="21"/>
        </w:rPr>
      </w:pPr>
    </w:p>
    <w:p w:rsidR="00934CF8" w:rsidRDefault="00934CF8">
      <w:pPr>
        <w:pStyle w:val="ad"/>
        <w:spacing w:before="0" w:beforeAutospacing="0" w:after="0" w:afterAutospacing="0" w:line="360" w:lineRule="auto"/>
        <w:ind w:left="360"/>
        <w:rPr>
          <w:rFonts w:asciiTheme="minorEastAsia" w:eastAsiaTheme="minorEastAsia" w:hAnsiTheme="minorEastAsia"/>
          <w:sz w:val="21"/>
        </w:rPr>
      </w:pPr>
    </w:p>
    <w:p w:rsidR="00934CF8" w:rsidRDefault="00432593">
      <w:pPr>
        <w:pStyle w:val="1"/>
        <w:spacing w:line="360" w:lineRule="auto"/>
        <w:rPr>
          <w:rFonts w:asciiTheme="minorEastAsia" w:eastAsiaTheme="minorEastAsia" w:hAnsiTheme="minorEastAsia"/>
        </w:rPr>
      </w:pPr>
      <w:bookmarkStart w:id="2" w:name="_Toc62202200"/>
      <w:r>
        <w:rPr>
          <w:rFonts w:asciiTheme="minorEastAsia" w:eastAsiaTheme="minorEastAsia" w:hAnsiTheme="minorEastAsia" w:hint="eastAsia"/>
        </w:rPr>
        <w:lastRenderedPageBreak/>
        <w:t>第二部分招标情况介绍</w:t>
      </w:r>
      <w:bookmarkEnd w:id="2"/>
    </w:p>
    <w:p w:rsidR="00934CF8" w:rsidRDefault="00934CF8">
      <w:pPr>
        <w:pStyle w:val="a3"/>
        <w:spacing w:line="360" w:lineRule="auto"/>
        <w:rPr>
          <w:rFonts w:asciiTheme="minorEastAsia" w:eastAsiaTheme="minorEastAsia" w:hAnsiTheme="minorEastAsia"/>
        </w:rPr>
      </w:pPr>
    </w:p>
    <w:p w:rsidR="00934CF8" w:rsidRDefault="00432593">
      <w:pPr>
        <w:pStyle w:val="2"/>
        <w:spacing w:line="360" w:lineRule="auto"/>
        <w:rPr>
          <w:rFonts w:asciiTheme="minorEastAsia" w:eastAsiaTheme="minorEastAsia" w:hAnsiTheme="minorEastAsia"/>
        </w:rPr>
      </w:pPr>
      <w:bookmarkStart w:id="3" w:name="_Toc62202201"/>
      <w:r>
        <w:rPr>
          <w:rFonts w:asciiTheme="minorEastAsia" w:eastAsiaTheme="minorEastAsia" w:hAnsiTheme="minorEastAsia" w:hint="eastAsia"/>
        </w:rPr>
        <w:t>一、项目基本情况</w:t>
      </w:r>
      <w:bookmarkEnd w:id="3"/>
    </w:p>
    <w:p w:rsidR="00934CF8" w:rsidRDefault="00432593">
      <w:pPr>
        <w:pStyle w:val="21"/>
        <w:numPr>
          <w:ilvl w:val="0"/>
          <w:numId w:val="3"/>
        </w:numPr>
        <w:tabs>
          <w:tab w:val="left" w:pos="360"/>
        </w:tabs>
        <w:spacing w:line="360" w:lineRule="auto"/>
        <w:ind w:firstLineChars="0"/>
        <w:rPr>
          <w:rFonts w:asciiTheme="minorEastAsia" w:hAnsiTheme="minorEastAsia"/>
        </w:rPr>
      </w:pPr>
      <w:r>
        <w:rPr>
          <w:rFonts w:asciiTheme="minorEastAsia" w:hAnsiTheme="minorEastAsia"/>
        </w:rPr>
        <w:t>采购</w:t>
      </w:r>
      <w:r>
        <w:rPr>
          <w:rFonts w:asciiTheme="minorEastAsia" w:hAnsiTheme="minorEastAsia" w:hint="eastAsia"/>
        </w:rPr>
        <w:t>单位</w:t>
      </w:r>
      <w:r>
        <w:rPr>
          <w:rFonts w:asciiTheme="minorEastAsia" w:hAnsiTheme="minorEastAsia"/>
        </w:rPr>
        <w:t>名称：</w:t>
      </w:r>
      <w:r>
        <w:rPr>
          <w:rFonts w:asciiTheme="minorEastAsia" w:hAnsiTheme="minorEastAsia" w:hint="eastAsia"/>
          <w:u w:val="single"/>
        </w:rPr>
        <w:t>民生人寿保险股份有限公司</w:t>
      </w:r>
    </w:p>
    <w:p w:rsidR="00934CF8" w:rsidRDefault="00432593">
      <w:pPr>
        <w:pStyle w:val="21"/>
        <w:numPr>
          <w:ilvl w:val="0"/>
          <w:numId w:val="3"/>
        </w:numPr>
        <w:tabs>
          <w:tab w:val="left" w:pos="360"/>
        </w:tabs>
        <w:spacing w:line="360" w:lineRule="auto"/>
        <w:ind w:firstLineChars="0"/>
        <w:rPr>
          <w:rFonts w:asciiTheme="minorEastAsia" w:hAnsiTheme="minorEastAsia"/>
        </w:rPr>
      </w:pPr>
      <w:r>
        <w:rPr>
          <w:rFonts w:asciiTheme="minorEastAsia" w:hAnsiTheme="minorEastAsia" w:hint="eastAsia"/>
        </w:rPr>
        <w:t>项目</w:t>
      </w:r>
      <w:r>
        <w:rPr>
          <w:rFonts w:asciiTheme="minorEastAsia" w:hAnsiTheme="minorEastAsia"/>
        </w:rPr>
        <w:t>名称：</w:t>
      </w:r>
      <w:r>
        <w:rPr>
          <w:rFonts w:asciiTheme="minorEastAsia" w:hAnsiTheme="minorEastAsia" w:hint="eastAsia"/>
          <w:u w:val="single"/>
        </w:rPr>
        <w:t>民生保险上海云数据中心生产及灾备机房租赁采购项目</w:t>
      </w:r>
    </w:p>
    <w:p w:rsidR="00934CF8" w:rsidRDefault="00432593">
      <w:pPr>
        <w:pStyle w:val="21"/>
        <w:numPr>
          <w:ilvl w:val="0"/>
          <w:numId w:val="3"/>
        </w:numPr>
        <w:tabs>
          <w:tab w:val="left" w:pos="360"/>
        </w:tabs>
        <w:spacing w:line="360" w:lineRule="auto"/>
        <w:ind w:firstLineChars="0"/>
        <w:rPr>
          <w:rFonts w:asciiTheme="minorEastAsia" w:hAnsiTheme="minorEastAsia"/>
        </w:rPr>
      </w:pPr>
      <w:r>
        <w:rPr>
          <w:rFonts w:asciiTheme="minorEastAsia" w:hAnsiTheme="minorEastAsia"/>
          <w:szCs w:val="21"/>
        </w:rPr>
        <w:t>项目</w:t>
      </w:r>
      <w:r>
        <w:rPr>
          <w:rFonts w:asciiTheme="minorEastAsia" w:hAnsiTheme="minorEastAsia" w:hint="eastAsia"/>
          <w:szCs w:val="21"/>
        </w:rPr>
        <w:t>内容：</w:t>
      </w:r>
    </w:p>
    <w:p w:rsidR="00934CF8" w:rsidRDefault="00432593">
      <w:pPr>
        <w:spacing w:line="360" w:lineRule="auto"/>
        <w:ind w:firstLine="420"/>
        <w:rPr>
          <w:rFonts w:asciiTheme="minorEastAsia" w:hAnsiTheme="minorEastAsia"/>
        </w:rPr>
      </w:pPr>
      <w:r>
        <w:rPr>
          <w:rFonts w:asciiTheme="minorEastAsia" w:hAnsiTheme="minorEastAsia" w:hint="eastAsia"/>
        </w:rPr>
        <w:t>根据我司</w:t>
      </w:r>
      <w:r>
        <w:rPr>
          <w:rFonts w:asciiTheme="minorEastAsia" w:hAnsiTheme="minorEastAsia"/>
        </w:rPr>
        <w:t>IT</w:t>
      </w:r>
      <w:r>
        <w:rPr>
          <w:rFonts w:asciiTheme="minorEastAsia" w:hAnsiTheme="minorEastAsia" w:hint="eastAsia"/>
        </w:rPr>
        <w:t>建设需求，</w:t>
      </w:r>
      <w:r>
        <w:rPr>
          <w:rFonts w:asciiTheme="minorEastAsia" w:hAnsiTheme="minorEastAsia"/>
        </w:rPr>
        <w:t>需要租赁上海本地</w:t>
      </w:r>
      <w:r>
        <w:rPr>
          <w:rFonts w:asciiTheme="minorEastAsia" w:hAnsiTheme="minorEastAsia" w:hint="eastAsia"/>
        </w:rPr>
        <w:t>生产及灾备中心</w:t>
      </w:r>
      <w:r>
        <w:rPr>
          <w:rFonts w:asciiTheme="minorEastAsia" w:hAnsiTheme="minorEastAsia"/>
        </w:rPr>
        <w:t>机房搭建私有云环境。</w:t>
      </w:r>
      <w:r>
        <w:rPr>
          <w:rFonts w:asciiTheme="minorEastAsia" w:hAnsiTheme="minorEastAsia" w:hint="eastAsia"/>
        </w:rPr>
        <w:t>本次租赁期限</w:t>
      </w:r>
      <w:r>
        <w:rPr>
          <w:rFonts w:asciiTheme="minorEastAsia" w:hAnsiTheme="minorEastAsia" w:hint="eastAsia"/>
        </w:rPr>
        <w:t>3</w:t>
      </w:r>
      <w:r>
        <w:rPr>
          <w:rFonts w:asciiTheme="minorEastAsia" w:hAnsiTheme="minorEastAsia" w:hint="eastAsia"/>
        </w:rPr>
        <w:t>年，预计在第二年开启第二阶段，</w:t>
      </w:r>
      <w:r>
        <w:rPr>
          <w:rFonts w:asciiTheme="minorEastAsia" w:hAnsiTheme="minorEastAsia" w:cstheme="minorEastAsia" w:hint="eastAsia"/>
          <w:szCs w:val="24"/>
        </w:rPr>
        <w:t>租期满我司享有优先续租权。</w:t>
      </w:r>
    </w:p>
    <w:p w:rsidR="00934CF8" w:rsidRDefault="00432593">
      <w:pPr>
        <w:spacing w:line="360" w:lineRule="auto"/>
        <w:ind w:firstLine="420"/>
        <w:rPr>
          <w:rFonts w:asciiTheme="minorEastAsia" w:hAnsiTheme="minorEastAsia"/>
        </w:rPr>
      </w:pPr>
      <w:r>
        <w:rPr>
          <w:rFonts w:asciiTheme="minorEastAsia" w:hAnsiTheme="minorEastAsia" w:hint="eastAsia"/>
        </w:rPr>
        <w:t>生产中心机房需求</w:t>
      </w:r>
      <w:r>
        <w:rPr>
          <w:rFonts w:asciiTheme="minorEastAsia" w:hAnsiTheme="minorEastAsia" w:hint="eastAsia"/>
        </w:rPr>
        <w:t>52</w:t>
      </w:r>
      <w:r>
        <w:rPr>
          <w:rFonts w:asciiTheme="minorEastAsia" w:hAnsiTheme="minorEastAsia" w:hint="eastAsia"/>
        </w:rPr>
        <w:t>个标准机柜，其中第一阶段需</w:t>
      </w:r>
      <w:r>
        <w:rPr>
          <w:rFonts w:asciiTheme="minorEastAsia" w:hAnsiTheme="minorEastAsia" w:hint="eastAsia"/>
        </w:rPr>
        <w:t>24</w:t>
      </w:r>
      <w:r>
        <w:rPr>
          <w:rFonts w:asciiTheme="minorEastAsia" w:hAnsiTheme="minorEastAsia" w:hint="eastAsia"/>
        </w:rPr>
        <w:t>个机柜，并保留第二阶段所需</w:t>
      </w:r>
      <w:r>
        <w:rPr>
          <w:rFonts w:asciiTheme="minorEastAsia" w:hAnsiTheme="minorEastAsia" w:hint="eastAsia"/>
        </w:rPr>
        <w:t>28</w:t>
      </w:r>
      <w:r>
        <w:rPr>
          <w:rFonts w:asciiTheme="minorEastAsia" w:hAnsiTheme="minorEastAsia" w:hint="eastAsia"/>
        </w:rPr>
        <w:t>个机柜，两部分应处于同一物理区域。灾备中心机房第二阶段开始启动，需求</w:t>
      </w:r>
      <w:r>
        <w:rPr>
          <w:rFonts w:asciiTheme="minorEastAsia" w:hAnsiTheme="minorEastAsia" w:hint="eastAsia"/>
        </w:rPr>
        <w:t>26</w:t>
      </w:r>
      <w:r>
        <w:rPr>
          <w:rFonts w:asciiTheme="minorEastAsia" w:hAnsiTheme="minorEastAsia" w:hint="eastAsia"/>
        </w:rPr>
        <w:t>个标准机柜，灾备中心机房需与生产机房相距</w:t>
      </w:r>
      <w:r>
        <w:rPr>
          <w:rFonts w:asciiTheme="minorEastAsia" w:hAnsiTheme="minorEastAsia" w:hint="eastAsia"/>
        </w:rPr>
        <w:t>20</w:t>
      </w:r>
      <w:r>
        <w:rPr>
          <w:rFonts w:asciiTheme="minorEastAsia" w:hAnsiTheme="minorEastAsia" w:hint="eastAsia"/>
        </w:rPr>
        <w:t>公里以上，并可双路裸光纤连接至生产中心机房。</w:t>
      </w:r>
    </w:p>
    <w:p w:rsidR="00934CF8" w:rsidRDefault="00432593">
      <w:pPr>
        <w:spacing w:line="360" w:lineRule="auto"/>
        <w:ind w:firstLine="420"/>
        <w:rPr>
          <w:rFonts w:asciiTheme="minorEastAsia" w:hAnsiTheme="minorEastAsia"/>
        </w:rPr>
      </w:pPr>
      <w:r>
        <w:rPr>
          <w:rFonts w:asciiTheme="minorEastAsia" w:hAnsiTheme="minorEastAsia" w:hint="eastAsia"/>
        </w:rPr>
        <w:t>投标人报价中应包含生产中心机房和灾备中心机房两部分，其中有标准机</w:t>
      </w:r>
      <w:r>
        <w:rPr>
          <w:rFonts w:asciiTheme="minorEastAsia" w:hAnsiTheme="minorEastAsia" w:hint="eastAsia"/>
        </w:rPr>
        <w:t>柜单价、不带电机柜单价、一次性综合布线费用及</w:t>
      </w:r>
      <w:r>
        <w:rPr>
          <w:rFonts w:asciiTheme="minorEastAsia" w:hAnsiTheme="minorEastAsia"/>
        </w:rPr>
        <w:t>2</w:t>
      </w:r>
      <w:r>
        <w:rPr>
          <w:rFonts w:asciiTheme="minorEastAsia" w:hAnsiTheme="minorEastAsia" w:hint="eastAsia"/>
        </w:rPr>
        <w:t>个工位报价。为同时满足我司生产及灾备机房需求，本次采购接受服务商联合投标。</w:t>
      </w:r>
    </w:p>
    <w:p w:rsidR="00934CF8" w:rsidRDefault="00432593">
      <w:pPr>
        <w:pStyle w:val="21"/>
        <w:numPr>
          <w:ilvl w:val="0"/>
          <w:numId w:val="3"/>
        </w:numPr>
        <w:tabs>
          <w:tab w:val="left" w:pos="360"/>
        </w:tabs>
        <w:spacing w:line="360" w:lineRule="auto"/>
        <w:ind w:firstLineChars="0"/>
        <w:rPr>
          <w:rFonts w:asciiTheme="minorEastAsia" w:hAnsiTheme="minorEastAsia"/>
          <w:szCs w:val="21"/>
        </w:rPr>
      </w:pPr>
      <w:r>
        <w:rPr>
          <w:rFonts w:asciiTheme="minorEastAsia" w:hAnsiTheme="minorEastAsia" w:hint="eastAsia"/>
          <w:szCs w:val="21"/>
        </w:rPr>
        <w:t>投标申请人基本条件：</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）投标人具备独立法人资格；</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）具有独立承担民事责任的能力；</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）投标人实收资本金额不能低于</w:t>
      </w:r>
      <w:r>
        <w:rPr>
          <w:rFonts w:asciiTheme="minorEastAsia" w:hAnsiTheme="minorEastAsia" w:cstheme="minorEastAsia" w:hint="eastAsia"/>
        </w:rPr>
        <w:t>1000</w:t>
      </w:r>
      <w:r>
        <w:rPr>
          <w:rFonts w:asciiTheme="minorEastAsia" w:hAnsiTheme="minorEastAsia" w:cstheme="minorEastAsia" w:hint="eastAsia"/>
        </w:rPr>
        <w:t>万元人民币；</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）具有良好执行合同的能力，并能提供长期、稳定的售后服务；</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）能够保守招标人及其关联方的商业秘密，维护国家金融信息安全；</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）具有良好的职业道德记录和社会声誉，认真执行有关财务审计、税务、咨询的法律、法规和政策规定；</w:t>
      </w:r>
    </w:p>
    <w:p w:rsidR="00934CF8" w:rsidRDefault="00432593">
      <w:pPr>
        <w:pStyle w:val="31"/>
        <w:spacing w:line="360" w:lineRule="auto"/>
        <w:ind w:firstLineChars="0"/>
        <w:rPr>
          <w:rFonts w:asciiTheme="minorEastAsia" w:hAnsiTheme="minorEastAsia" w:cs="宋体"/>
          <w:bCs/>
          <w:szCs w:val="18"/>
        </w:rPr>
      </w:pP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宋体" w:hint="eastAsia"/>
          <w:bCs/>
          <w:szCs w:val="18"/>
        </w:rPr>
        <w:t>投标人拥有专业数据中心运维团队和标准的、可扩展的</w:t>
      </w:r>
      <w:r>
        <w:rPr>
          <w:rFonts w:asciiTheme="minorEastAsia" w:hAnsiTheme="minorEastAsia" w:cs="宋体"/>
          <w:bCs/>
          <w:szCs w:val="18"/>
        </w:rPr>
        <w:t>IT</w:t>
      </w:r>
      <w:r>
        <w:rPr>
          <w:rFonts w:asciiTheme="minorEastAsia" w:hAnsiTheme="minorEastAsia" w:cs="宋体"/>
          <w:bCs/>
          <w:szCs w:val="18"/>
        </w:rPr>
        <w:t>服务流程管理体系，近</w:t>
      </w:r>
      <w:r>
        <w:rPr>
          <w:rFonts w:asciiTheme="minorEastAsia" w:hAnsiTheme="minorEastAsia" w:cs="宋体"/>
          <w:bCs/>
          <w:szCs w:val="18"/>
        </w:rPr>
        <w:t>3</w:t>
      </w:r>
      <w:r>
        <w:rPr>
          <w:rFonts w:asciiTheme="minorEastAsia" w:hAnsiTheme="minorEastAsia" w:cs="宋体" w:hint="eastAsia"/>
          <w:bCs/>
          <w:szCs w:val="18"/>
        </w:rPr>
        <w:t>年有成功为</w:t>
      </w:r>
      <w:r>
        <w:rPr>
          <w:rFonts w:asciiTheme="minorEastAsia" w:hAnsiTheme="minorEastAsia" w:cs="宋体" w:hint="eastAsia"/>
          <w:bCs/>
          <w:szCs w:val="18"/>
        </w:rPr>
        <w:t>3</w:t>
      </w:r>
      <w:r>
        <w:rPr>
          <w:rFonts w:asciiTheme="minorEastAsia" w:hAnsiTheme="minorEastAsia" w:cs="宋体" w:hint="eastAsia"/>
          <w:bCs/>
          <w:szCs w:val="18"/>
        </w:rPr>
        <w:t>家其他金融行业</w:t>
      </w:r>
      <w:r>
        <w:rPr>
          <w:rFonts w:asciiTheme="minorEastAsia" w:hAnsiTheme="minorEastAsia" w:cs="宋体"/>
          <w:bCs/>
          <w:szCs w:val="18"/>
        </w:rPr>
        <w:t>客户提供数据中心外包服务的案例。</w:t>
      </w:r>
    </w:p>
    <w:p w:rsidR="00934CF8" w:rsidRDefault="00432593">
      <w:pPr>
        <w:tabs>
          <w:tab w:val="left" w:pos="0"/>
        </w:tabs>
        <w:spacing w:line="360" w:lineRule="auto"/>
        <w:ind w:firstLineChars="200"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8</w:t>
      </w:r>
      <w:r>
        <w:rPr>
          <w:rFonts w:asciiTheme="minorEastAsia" w:hAnsiTheme="minorEastAsia" w:cstheme="minorEastAsia" w:hint="eastAsia"/>
        </w:rPr>
        <w:t>）</w:t>
      </w:r>
      <w:r>
        <w:rPr>
          <w:rFonts w:asciiTheme="minorEastAsia" w:hAnsiTheme="minorEastAsia" w:hint="eastAsia"/>
        </w:rPr>
        <w:t>本次采购接受服务商联合投标，联合投标供应商均需同时满足以上条件。</w:t>
      </w:r>
    </w:p>
    <w:p w:rsidR="00934CF8" w:rsidRDefault="00934CF8">
      <w:pPr>
        <w:tabs>
          <w:tab w:val="left" w:pos="0"/>
        </w:tabs>
        <w:spacing w:line="360" w:lineRule="auto"/>
        <w:ind w:firstLineChars="200" w:firstLine="420"/>
        <w:rPr>
          <w:rFonts w:asciiTheme="minorEastAsia" w:hAnsiTheme="minorEastAsia" w:cstheme="minorEastAsia"/>
        </w:rPr>
      </w:pPr>
    </w:p>
    <w:p w:rsidR="00934CF8" w:rsidRDefault="00432593">
      <w:pPr>
        <w:pStyle w:val="2"/>
        <w:numPr>
          <w:ilvl w:val="0"/>
          <w:numId w:val="4"/>
        </w:numPr>
        <w:rPr>
          <w:rFonts w:asciiTheme="minorEastAsia" w:eastAsiaTheme="minorEastAsia" w:hAnsiTheme="minorEastAsia" w:cstheme="minorEastAsia"/>
        </w:rPr>
      </w:pPr>
      <w:bookmarkStart w:id="4" w:name="_Toc62202202"/>
      <w:r>
        <w:rPr>
          <w:rFonts w:asciiTheme="minorEastAsia" w:eastAsiaTheme="minorEastAsia" w:hAnsiTheme="minorEastAsia" w:cstheme="minorEastAsia" w:hint="eastAsia"/>
        </w:rPr>
        <w:lastRenderedPageBreak/>
        <w:t>总体原则和要求</w:t>
      </w:r>
      <w:bookmarkEnd w:id="4"/>
    </w:p>
    <w:p w:rsidR="00934CF8" w:rsidRDefault="00432593">
      <w:pPr>
        <w:pStyle w:val="21"/>
        <w:spacing w:line="360" w:lineRule="auto"/>
        <w:ind w:firstLineChars="0" w:firstLine="0"/>
        <w:rPr>
          <w:rFonts w:asciiTheme="minorEastAsia" w:hAnsiTheme="minorEastAsia" w:cstheme="minorEastAsia"/>
        </w:rPr>
      </w:pPr>
      <w:r>
        <w:rPr>
          <w:rFonts w:asciiTheme="minorEastAsia" w:hAnsiTheme="minorEastAsia" w:cstheme="minorEastAsia"/>
        </w:rPr>
        <w:t>1</w:t>
      </w:r>
      <w:r>
        <w:rPr>
          <w:rFonts w:asciiTheme="minorEastAsia" w:hAnsiTheme="minorEastAsia" w:cstheme="minorEastAsia" w:hint="eastAsia"/>
        </w:rPr>
        <w:t>、基本原则</w:t>
      </w:r>
    </w:p>
    <w:p w:rsidR="00934CF8" w:rsidRDefault="00432593">
      <w:pPr>
        <w:spacing w:line="360" w:lineRule="auto"/>
        <w:ind w:firstLine="420"/>
        <w:rPr>
          <w:rFonts w:asciiTheme="minorEastAsia" w:hAnsiTheme="minorEastAsia" w:cstheme="minorEastAsia"/>
        </w:rPr>
      </w:pPr>
      <w:bookmarkStart w:id="5" w:name="_Toc517700169"/>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）规范性</w:t>
      </w:r>
      <w:bookmarkEnd w:id="5"/>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数据中心在规划、设计、建设过程中，应遵循国家有关法律、法规，严格执行国际</w:t>
      </w:r>
      <w:r>
        <w:rPr>
          <w:rFonts w:asciiTheme="minorEastAsia" w:hAnsiTheme="minorEastAsia" w:cstheme="minorEastAsia" w:hint="eastAsia"/>
        </w:rPr>
        <w:t>Tier3+</w:t>
      </w:r>
      <w:r>
        <w:rPr>
          <w:rFonts w:asciiTheme="minorEastAsia" w:hAnsiTheme="minorEastAsia" w:cstheme="minorEastAsia" w:hint="eastAsia"/>
        </w:rPr>
        <w:t>以上、国家</w:t>
      </w:r>
      <w:r>
        <w:rPr>
          <w:rFonts w:asciiTheme="minorEastAsia" w:hAnsiTheme="minorEastAsia" w:cstheme="minorEastAsia" w:hint="eastAsia"/>
        </w:rPr>
        <w:t>A</w:t>
      </w:r>
      <w:r>
        <w:rPr>
          <w:rFonts w:asciiTheme="minorEastAsia" w:hAnsiTheme="minorEastAsia" w:cstheme="minorEastAsia" w:hint="eastAsia"/>
        </w:rPr>
        <w:t>类数据中心有关规范标准，数据中心整体可用性必须达到</w:t>
      </w:r>
      <w:r>
        <w:rPr>
          <w:rFonts w:asciiTheme="minorEastAsia" w:hAnsiTheme="minorEastAsia" w:cstheme="minorEastAsia" w:hint="eastAsia"/>
        </w:rPr>
        <w:t>99.982%</w:t>
      </w:r>
      <w:r>
        <w:rPr>
          <w:rFonts w:asciiTheme="minorEastAsia" w:hAnsiTheme="minorEastAsia" w:cstheme="minorEastAsia" w:hint="eastAsia"/>
        </w:rPr>
        <w:t>以上（即全年不可用时间不超过</w:t>
      </w:r>
      <w:r>
        <w:rPr>
          <w:rFonts w:asciiTheme="minorEastAsia" w:hAnsiTheme="minorEastAsia" w:cstheme="minorEastAsia" w:hint="eastAsia"/>
        </w:rPr>
        <w:t>1.6</w:t>
      </w:r>
      <w:r>
        <w:rPr>
          <w:rFonts w:asciiTheme="minorEastAsia" w:hAnsiTheme="minorEastAsia" w:cstheme="minorEastAsia" w:hint="eastAsia"/>
        </w:rPr>
        <w:t>小时）</w:t>
      </w:r>
      <w:bookmarkStart w:id="6" w:name="_Toc517700170"/>
      <w:r>
        <w:rPr>
          <w:rFonts w:asciiTheme="minorEastAsia" w:hAnsiTheme="minorEastAsia" w:cstheme="minorEastAsia" w:hint="eastAsia"/>
        </w:rPr>
        <w:t>；</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）可靠性</w:t>
      </w:r>
      <w:bookmarkEnd w:id="6"/>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数据中心应具有抵御自然灾害如地震、火灾、水</w:t>
      </w:r>
      <w:r>
        <w:rPr>
          <w:rFonts w:asciiTheme="minorEastAsia" w:hAnsiTheme="minorEastAsia" w:cstheme="minorEastAsia" w:hint="eastAsia"/>
        </w:rPr>
        <w:t>害、鼠虫害等的能力，应确保电力供应及空调运行的稳定性和连续性。</w:t>
      </w:r>
      <w:bookmarkStart w:id="7" w:name="_Toc517700171"/>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）可扩展性</w:t>
      </w:r>
      <w:bookmarkEnd w:id="7"/>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考虑到租用期间不断发展的需要，在数据中心的电力容量、空调容量、通讯能力等数据中心基础设施的各个方面都应预留足够的余量及可扩充的灵活性。</w:t>
      </w:r>
      <w:bookmarkStart w:id="8" w:name="_Toc517700172"/>
      <w:r>
        <w:rPr>
          <w:rFonts w:asciiTheme="minorEastAsia" w:hAnsiTheme="minorEastAsia" w:cstheme="minorEastAsia" w:hint="eastAsia"/>
        </w:rPr>
        <w:t>其中生产中心需为项目第二阶段预留</w:t>
      </w:r>
      <w:r>
        <w:rPr>
          <w:rFonts w:asciiTheme="minorEastAsia" w:hAnsiTheme="minorEastAsia" w:cstheme="minorEastAsia" w:hint="eastAsia"/>
        </w:rPr>
        <w:t>28</w:t>
      </w:r>
      <w:r>
        <w:rPr>
          <w:rFonts w:asciiTheme="minorEastAsia" w:hAnsiTheme="minorEastAsia" w:cstheme="minorEastAsia" w:hint="eastAsia"/>
        </w:rPr>
        <w:t>个标准机柜，并与第一阶段</w:t>
      </w:r>
      <w:r>
        <w:rPr>
          <w:rFonts w:asciiTheme="minorEastAsia" w:hAnsiTheme="minorEastAsia" w:cstheme="minorEastAsia" w:hint="eastAsia"/>
        </w:rPr>
        <w:t>24</w:t>
      </w:r>
      <w:r>
        <w:rPr>
          <w:rFonts w:asciiTheme="minorEastAsia" w:hAnsiTheme="minorEastAsia" w:cstheme="minorEastAsia" w:hint="eastAsia"/>
        </w:rPr>
        <w:t>个机柜处于同一物理区域。</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）安全性</w:t>
      </w:r>
      <w:bookmarkEnd w:id="8"/>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数据中心应具有极高的安全性，包括人员出入控制、消防设施、供配电系统、空调系统、备用发电机系统、数据中心防电磁辐射干扰、防雷、防水、防静电等设施、环境监控系统等所有数据中心设施，在设计、配置和运行管理上均应遵循严格的安全原则。</w:t>
      </w:r>
      <w:bookmarkStart w:id="9" w:name="_Toc517700173"/>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）独立性</w:t>
      </w:r>
      <w:bookmarkEnd w:id="9"/>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保证所租用区域为民生保险专用，与其他用户区或其他功能区物理隔离，避免相互影响。</w:t>
      </w:r>
    </w:p>
    <w:p w:rsidR="00934CF8" w:rsidRDefault="00432593">
      <w:pPr>
        <w:pStyle w:val="21"/>
        <w:spacing w:line="360" w:lineRule="auto"/>
        <w:ind w:firstLineChars="0" w:firstLine="0"/>
        <w:rPr>
          <w:rFonts w:asciiTheme="minorEastAsia" w:hAnsiTheme="minorEastAsia" w:cstheme="minorEastAsia"/>
        </w:rPr>
      </w:pPr>
      <w:r>
        <w:rPr>
          <w:rFonts w:asciiTheme="minorEastAsia" w:hAnsiTheme="minorEastAsia" w:cstheme="minorEastAsia"/>
        </w:rPr>
        <w:t>2</w:t>
      </w:r>
      <w:r>
        <w:rPr>
          <w:rFonts w:asciiTheme="minorEastAsia" w:hAnsiTheme="minorEastAsia" w:cstheme="minorEastAsia" w:hint="eastAsia"/>
        </w:rPr>
        <w:t>、资质要求</w:t>
      </w:r>
    </w:p>
    <w:p w:rsidR="00934CF8" w:rsidRDefault="00432593">
      <w:pPr>
        <w:tabs>
          <w:tab w:val="left" w:pos="0"/>
        </w:tabs>
        <w:spacing w:line="360" w:lineRule="auto"/>
        <w:ind w:firstLineChars="200"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szCs w:val="24"/>
        </w:rPr>
        <w:t>1</w:t>
      </w:r>
      <w:r>
        <w:rPr>
          <w:rFonts w:asciiTheme="minorEastAsia" w:hAnsiTheme="minorEastAsia" w:cstheme="minorEastAsia" w:hint="eastAsia"/>
          <w:szCs w:val="24"/>
        </w:rPr>
        <w:t>）拥有五年以上数据中心运营管理经验及数据中心场地外包服务经验；</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）投标人或其运营管理体系通过以下认证：</w:t>
      </w:r>
    </w:p>
    <w:p w:rsidR="00934CF8" w:rsidRDefault="00432593">
      <w:pPr>
        <w:spacing w:line="360" w:lineRule="auto"/>
        <w:ind w:left="420"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 xml:space="preserve"> ISO 9001 </w:t>
      </w:r>
    </w:p>
    <w:p w:rsidR="00934CF8" w:rsidRDefault="00432593">
      <w:pPr>
        <w:spacing w:line="360" w:lineRule="auto"/>
        <w:ind w:left="420"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 xml:space="preserve"> ISO 2</w:t>
      </w:r>
      <w:r>
        <w:rPr>
          <w:rFonts w:asciiTheme="minorEastAsia" w:hAnsiTheme="minorEastAsia" w:cstheme="minorEastAsia"/>
        </w:rPr>
        <w:t>0000</w:t>
      </w:r>
    </w:p>
    <w:p w:rsidR="00934CF8" w:rsidRDefault="00432593">
      <w:pPr>
        <w:spacing w:line="360" w:lineRule="auto"/>
        <w:ind w:firstLineChars="400" w:firstLine="84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rPr>
        <w:t>ISO2230</w:t>
      </w:r>
      <w:r>
        <w:rPr>
          <w:rFonts w:asciiTheme="minorEastAsia" w:hAnsiTheme="minorEastAsia" w:cstheme="minorEastAsia"/>
        </w:rPr>
        <w:t>1</w:t>
      </w:r>
    </w:p>
    <w:p w:rsidR="00934CF8" w:rsidRDefault="00432593">
      <w:pPr>
        <w:spacing w:line="360" w:lineRule="auto"/>
        <w:ind w:left="420"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 xml:space="preserve"> ISO 27001</w:t>
      </w:r>
    </w:p>
    <w:p w:rsidR="00934CF8" w:rsidRDefault="00432593">
      <w:pPr>
        <w:spacing w:line="360" w:lineRule="auto"/>
        <w:ind w:firstLineChars="400" w:firstLine="84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ANSI/TIA-942-20005</w:t>
      </w:r>
      <w:r>
        <w:rPr>
          <w:rFonts w:asciiTheme="minorEastAsia" w:hAnsiTheme="minorEastAsia" w:cstheme="minorEastAsia" w:hint="eastAsia"/>
        </w:rPr>
        <w:t>国际数据中心标准</w:t>
      </w:r>
      <w:r>
        <w:rPr>
          <w:rFonts w:asciiTheme="minorEastAsia" w:hAnsiTheme="minorEastAsia" w:cstheme="minorEastAsia" w:hint="eastAsia"/>
        </w:rPr>
        <w:t>Tier 3</w:t>
      </w:r>
      <w:r>
        <w:rPr>
          <w:rFonts w:asciiTheme="minorEastAsia" w:hAnsiTheme="minorEastAsia" w:cstheme="minorEastAsia" w:hint="eastAsia"/>
        </w:rPr>
        <w:t>以上或</w:t>
      </w:r>
      <w:r>
        <w:rPr>
          <w:rFonts w:asciiTheme="minorEastAsia" w:hAnsiTheme="minorEastAsia" w:cstheme="minorEastAsia" w:hint="eastAsia"/>
        </w:rPr>
        <w:t>GB 50174-2008</w:t>
      </w:r>
      <w:r>
        <w:rPr>
          <w:rFonts w:asciiTheme="minorEastAsia" w:hAnsiTheme="minorEastAsia" w:cstheme="minorEastAsia" w:hint="eastAsia"/>
        </w:rPr>
        <w:t>国家数据中心标准</w:t>
      </w:r>
      <w:r>
        <w:rPr>
          <w:rFonts w:asciiTheme="minorEastAsia" w:hAnsiTheme="minorEastAsia" w:cstheme="minorEastAsia" w:hint="eastAsia"/>
        </w:rPr>
        <w:t>A</w:t>
      </w:r>
      <w:r>
        <w:rPr>
          <w:rFonts w:asciiTheme="minorEastAsia" w:hAnsiTheme="minorEastAsia" w:cstheme="minorEastAsia" w:hint="eastAsia"/>
        </w:rPr>
        <w:t>类级别资质（应提供相关认证或证明材料）。</w:t>
      </w:r>
    </w:p>
    <w:p w:rsidR="00934CF8" w:rsidRDefault="00432593">
      <w:pPr>
        <w:spacing w:line="360" w:lineRule="auto"/>
        <w:rPr>
          <w:rFonts w:asciiTheme="minorEastAsia" w:hAnsiTheme="minorEastAsia" w:cstheme="minorEastAsia"/>
        </w:rPr>
      </w:pPr>
      <w:r>
        <w:rPr>
          <w:rFonts w:asciiTheme="minorEastAsia" w:hAnsiTheme="minorEastAsia" w:cstheme="minorEastAsia"/>
        </w:rPr>
        <w:t>3</w:t>
      </w:r>
      <w:r>
        <w:rPr>
          <w:rFonts w:asciiTheme="minorEastAsia" w:hAnsiTheme="minorEastAsia" w:cstheme="minorEastAsia" w:hint="eastAsia"/>
        </w:rPr>
        <w:t>、数据中心需求</w:t>
      </w:r>
    </w:p>
    <w:p w:rsidR="00934CF8" w:rsidRDefault="00432593">
      <w:pPr>
        <w:tabs>
          <w:tab w:val="left" w:pos="0"/>
        </w:tabs>
        <w:spacing w:line="360" w:lineRule="auto"/>
        <w:ind w:firstLineChars="200" w:firstLine="420"/>
        <w:rPr>
          <w:rFonts w:asciiTheme="minorEastAsia" w:hAnsiTheme="minorEastAsia" w:cstheme="minorEastAsia"/>
          <w:szCs w:val="24"/>
        </w:rPr>
      </w:pPr>
      <w:r>
        <w:rPr>
          <w:rFonts w:asciiTheme="minorEastAsia" w:hAnsiTheme="minorEastAsia" w:cstheme="minorEastAsia" w:hint="eastAsia"/>
          <w:szCs w:val="24"/>
        </w:rPr>
        <w:lastRenderedPageBreak/>
        <w:t>生产中心：提供可容纳</w:t>
      </w:r>
      <w:r>
        <w:rPr>
          <w:rFonts w:asciiTheme="minorEastAsia" w:hAnsiTheme="minorEastAsia" w:cstheme="minorEastAsia" w:hint="eastAsia"/>
          <w:szCs w:val="24"/>
        </w:rPr>
        <w:t>52</w:t>
      </w:r>
      <w:r>
        <w:rPr>
          <w:rFonts w:asciiTheme="minorEastAsia" w:hAnsiTheme="minorEastAsia" w:cstheme="minorEastAsia" w:hint="eastAsia"/>
          <w:szCs w:val="24"/>
        </w:rPr>
        <w:t>个标准机柜的数据中心及相应机柜租赁，第一阶段租赁</w:t>
      </w:r>
      <w:r>
        <w:rPr>
          <w:rFonts w:asciiTheme="minorEastAsia" w:hAnsiTheme="minorEastAsia" w:cstheme="minorEastAsia" w:hint="eastAsia"/>
          <w:szCs w:val="24"/>
        </w:rPr>
        <w:t>24</w:t>
      </w:r>
      <w:r>
        <w:rPr>
          <w:rFonts w:asciiTheme="minorEastAsia" w:hAnsiTheme="minorEastAsia" w:cstheme="minorEastAsia" w:hint="eastAsia"/>
          <w:szCs w:val="24"/>
        </w:rPr>
        <w:t>个标准机柜，预计一年之后扩容至</w:t>
      </w:r>
      <w:r>
        <w:rPr>
          <w:rFonts w:asciiTheme="minorEastAsia" w:hAnsiTheme="minorEastAsia" w:cstheme="minorEastAsia" w:hint="eastAsia"/>
          <w:szCs w:val="24"/>
        </w:rPr>
        <w:t>52</w:t>
      </w:r>
      <w:r>
        <w:rPr>
          <w:rFonts w:asciiTheme="minorEastAsia" w:hAnsiTheme="minorEastAsia" w:cstheme="minorEastAsia" w:hint="eastAsia"/>
          <w:szCs w:val="24"/>
        </w:rPr>
        <w:t>个机柜。租期满我司享有优先续租权。</w:t>
      </w:r>
    </w:p>
    <w:p w:rsidR="00934CF8" w:rsidRDefault="00432593">
      <w:pPr>
        <w:tabs>
          <w:tab w:val="left" w:pos="0"/>
        </w:tabs>
        <w:spacing w:line="360" w:lineRule="auto"/>
        <w:ind w:firstLineChars="200" w:firstLine="420"/>
        <w:jc w:val="left"/>
        <w:rPr>
          <w:rFonts w:asciiTheme="minorEastAsia" w:hAnsiTheme="minorEastAsia" w:cstheme="minorEastAsia"/>
        </w:rPr>
      </w:pPr>
      <w:r>
        <w:rPr>
          <w:rFonts w:asciiTheme="minorEastAsia" w:hAnsiTheme="minorEastAsia" w:cstheme="minorEastAsia" w:hint="eastAsia"/>
          <w:szCs w:val="24"/>
        </w:rPr>
        <w:t>灾备中心：与生产中心直线距离</w:t>
      </w:r>
      <w:r>
        <w:rPr>
          <w:rFonts w:asciiTheme="minorEastAsia" w:hAnsiTheme="minorEastAsia" w:cstheme="minorEastAsia" w:hint="eastAsia"/>
          <w:szCs w:val="24"/>
        </w:rPr>
        <w:t>20</w:t>
      </w:r>
      <w:r>
        <w:rPr>
          <w:rFonts w:asciiTheme="minorEastAsia" w:hAnsiTheme="minorEastAsia" w:cstheme="minorEastAsia" w:hint="eastAsia"/>
          <w:szCs w:val="24"/>
        </w:rPr>
        <w:t>公里以上，提供可容纳</w:t>
      </w:r>
      <w:r>
        <w:rPr>
          <w:rFonts w:asciiTheme="minorEastAsia" w:hAnsiTheme="minorEastAsia" w:cstheme="minorEastAsia" w:hint="eastAsia"/>
          <w:szCs w:val="24"/>
        </w:rPr>
        <w:t>26</w:t>
      </w:r>
      <w:r>
        <w:rPr>
          <w:rFonts w:asciiTheme="minorEastAsia" w:hAnsiTheme="minorEastAsia" w:cstheme="minorEastAsia" w:hint="eastAsia"/>
          <w:szCs w:val="24"/>
        </w:rPr>
        <w:t>个标准机柜的数据中心及相应机柜租赁，待第二阶段启动后投入使用并开始计费</w:t>
      </w:r>
      <w:r>
        <w:rPr>
          <w:rFonts w:asciiTheme="minorEastAsia" w:hAnsiTheme="minorEastAsia" w:cstheme="minorEastAsia"/>
          <w:szCs w:val="24"/>
        </w:rPr>
        <w:t>。</w:t>
      </w:r>
      <w:r>
        <w:rPr>
          <w:rFonts w:asciiTheme="minorEastAsia" w:hAnsiTheme="minorEastAsia" w:cstheme="minorEastAsia" w:hint="eastAsia"/>
          <w:szCs w:val="24"/>
        </w:rPr>
        <w:t>租期满我司享有优先续租权。</w:t>
      </w:r>
    </w:p>
    <w:p w:rsidR="00934CF8" w:rsidRDefault="00432593">
      <w:pPr>
        <w:tabs>
          <w:tab w:val="left" w:pos="0"/>
        </w:tabs>
        <w:spacing w:line="360" w:lineRule="auto"/>
        <w:ind w:firstLineChars="200" w:firstLine="420"/>
        <w:rPr>
          <w:rFonts w:asciiTheme="minorEastAsia" w:hAnsiTheme="minorEastAsia" w:cstheme="minorEastAsia"/>
        </w:rPr>
      </w:pPr>
      <w:r>
        <w:rPr>
          <w:rFonts w:asciiTheme="minorEastAsia" w:hAnsiTheme="minorEastAsia" w:cstheme="minorEastAsia" w:hint="eastAsia"/>
          <w:szCs w:val="24"/>
        </w:rPr>
        <w:t>办公：生产中心提供办公工位</w:t>
      </w:r>
      <w:r>
        <w:rPr>
          <w:rFonts w:asciiTheme="minorEastAsia" w:hAnsiTheme="minorEastAsia" w:cstheme="minorEastAsia"/>
          <w:szCs w:val="24"/>
        </w:rPr>
        <w:t>2</w:t>
      </w:r>
      <w:r>
        <w:rPr>
          <w:rFonts w:asciiTheme="minorEastAsia" w:hAnsiTheme="minorEastAsia" w:cstheme="minorEastAsia" w:hint="eastAsia"/>
          <w:szCs w:val="24"/>
        </w:rPr>
        <w:t>个和临时用会议室，并有专用线路直通数据中心。</w:t>
      </w:r>
    </w:p>
    <w:p w:rsidR="00934CF8" w:rsidRDefault="00432593">
      <w:pPr>
        <w:tabs>
          <w:tab w:val="left" w:pos="0"/>
        </w:tabs>
        <w:spacing w:line="360" w:lineRule="auto"/>
        <w:ind w:firstLineChars="200" w:firstLine="420"/>
        <w:rPr>
          <w:rFonts w:asciiTheme="minorEastAsia" w:hAnsiTheme="minorEastAsia" w:cstheme="minorEastAsia"/>
        </w:rPr>
      </w:pPr>
      <w:r>
        <w:rPr>
          <w:rFonts w:asciiTheme="minorEastAsia" w:hAnsiTheme="minorEastAsia" w:cstheme="minorEastAsia" w:hint="eastAsia"/>
          <w:szCs w:val="24"/>
        </w:rPr>
        <w:t>其中，机柜规划如下：</w:t>
      </w:r>
    </w:p>
    <w:p w:rsidR="00934CF8" w:rsidRDefault="00432593">
      <w:pPr>
        <w:pStyle w:val="msolistparagraph0"/>
        <w:widowControl/>
        <w:numPr>
          <w:ilvl w:val="0"/>
          <w:numId w:val="5"/>
        </w:numPr>
        <w:spacing w:line="360" w:lineRule="auto"/>
        <w:ind w:left="851" w:firstLineChars="0"/>
        <w:rPr>
          <w:rFonts w:asciiTheme="minorEastAsia" w:eastAsiaTheme="minorEastAsia" w:hAnsiTheme="minorEastAsia" w:cstheme="minorEastAsia"/>
        </w:rPr>
      </w:pPr>
      <w:r>
        <w:rPr>
          <w:rFonts w:asciiTheme="minorEastAsia" w:eastAsiaTheme="minorEastAsia" w:hAnsiTheme="minorEastAsia" w:cstheme="minorEastAsia" w:hint="eastAsia"/>
        </w:rPr>
        <w:t>标准服务器机柜，不小于</w:t>
      </w:r>
      <w:r>
        <w:rPr>
          <w:rFonts w:asciiTheme="minorEastAsia" w:eastAsiaTheme="minorEastAsia" w:hAnsiTheme="minorEastAsia" w:cstheme="minorEastAsia" w:hint="eastAsia"/>
        </w:rPr>
        <w:t>42U 600</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1200MM</w:t>
      </w:r>
      <w:r>
        <w:rPr>
          <w:rFonts w:asciiTheme="minorEastAsia" w:eastAsiaTheme="minorEastAsia" w:hAnsiTheme="minorEastAsia" w:cstheme="minorEastAsia" w:hint="eastAsia"/>
        </w:rPr>
        <w:t>，单机柜单</w:t>
      </w:r>
      <w:r>
        <w:rPr>
          <w:rFonts w:asciiTheme="minorEastAsia" w:eastAsiaTheme="minorEastAsia" w:hAnsiTheme="minorEastAsia" w:cstheme="minorEastAsia" w:hint="eastAsia"/>
        </w:rPr>
        <w:t>PDU</w:t>
      </w:r>
      <w:r>
        <w:rPr>
          <w:rFonts w:asciiTheme="minorEastAsia" w:eastAsiaTheme="minorEastAsia" w:hAnsiTheme="minorEastAsia" w:cstheme="minorEastAsia" w:hint="eastAsia"/>
        </w:rPr>
        <w:t>可支持安培数不低于</w:t>
      </w:r>
      <w:r>
        <w:rPr>
          <w:rFonts w:asciiTheme="minorEastAsia" w:eastAsiaTheme="minorEastAsia" w:hAnsiTheme="minorEastAsia" w:cstheme="minorEastAsia" w:hint="eastAsia"/>
        </w:rPr>
        <w:t>16A</w:t>
      </w:r>
    </w:p>
    <w:p w:rsidR="00934CF8" w:rsidRDefault="00432593">
      <w:pPr>
        <w:pStyle w:val="msolistparagraph0"/>
        <w:widowControl/>
        <w:numPr>
          <w:ilvl w:val="0"/>
          <w:numId w:val="5"/>
        </w:numPr>
        <w:tabs>
          <w:tab w:val="left" w:pos="0"/>
        </w:tabs>
        <w:spacing w:line="360" w:lineRule="auto"/>
        <w:ind w:left="851" w:firstLineChars="0"/>
        <w:rPr>
          <w:rFonts w:asciiTheme="minorEastAsia" w:eastAsiaTheme="minorEastAsia" w:hAnsiTheme="minorEastAsia" w:cstheme="minorEastAsia"/>
        </w:rPr>
      </w:pPr>
      <w:r>
        <w:rPr>
          <w:rFonts w:asciiTheme="minorEastAsia" w:eastAsiaTheme="minorEastAsia" w:hAnsiTheme="minorEastAsia" w:cstheme="minorEastAsia" w:hint="eastAsia"/>
        </w:rPr>
        <w:t>所有机柜需支持</w:t>
      </w:r>
      <w:r>
        <w:rPr>
          <w:rFonts w:asciiTheme="minorEastAsia" w:eastAsiaTheme="minorEastAsia" w:hAnsiTheme="minorEastAsia" w:cstheme="minorEastAsia" w:hint="eastAsia"/>
        </w:rPr>
        <w:t>220V</w:t>
      </w:r>
      <w:r>
        <w:rPr>
          <w:rFonts w:asciiTheme="minorEastAsia" w:eastAsiaTheme="minorEastAsia" w:hAnsiTheme="minorEastAsia" w:cstheme="minorEastAsia" w:hint="eastAsia"/>
        </w:rPr>
        <w:t>电压规格，机柜及静电地板承重不低于</w:t>
      </w:r>
      <w:r>
        <w:rPr>
          <w:rFonts w:asciiTheme="minorEastAsia" w:eastAsiaTheme="minorEastAsia" w:hAnsiTheme="minorEastAsia" w:cstheme="minorEastAsia" w:hint="eastAsia"/>
        </w:rPr>
        <w:t>800kg</w:t>
      </w:r>
      <w:r>
        <w:rPr>
          <w:rFonts w:asciiTheme="minorEastAsia" w:eastAsiaTheme="minorEastAsia" w:hAnsiTheme="minorEastAsia" w:cstheme="minorEastAsia" w:hint="eastAsia"/>
        </w:rPr>
        <w:t>每平方米</w:t>
      </w:r>
    </w:p>
    <w:p w:rsidR="00934CF8" w:rsidRDefault="00432593">
      <w:pPr>
        <w:pStyle w:val="msolistparagraph0"/>
        <w:widowControl/>
        <w:numPr>
          <w:ilvl w:val="0"/>
          <w:numId w:val="5"/>
        </w:numPr>
        <w:tabs>
          <w:tab w:val="left" w:pos="0"/>
        </w:tabs>
        <w:spacing w:line="360" w:lineRule="auto"/>
        <w:ind w:left="851" w:firstLineChars="0"/>
        <w:rPr>
          <w:rFonts w:asciiTheme="minorEastAsia" w:eastAsiaTheme="minorEastAsia" w:hAnsiTheme="minorEastAsia" w:cstheme="minorEastAsia"/>
        </w:rPr>
      </w:pPr>
      <w:r>
        <w:rPr>
          <w:rFonts w:asciiTheme="minorEastAsia" w:eastAsiaTheme="minorEastAsia" w:hAnsiTheme="minorEastAsia" w:cstheme="minorEastAsia" w:hint="eastAsia"/>
        </w:rPr>
        <w:t>每机柜配备每路</w:t>
      </w:r>
      <w:r>
        <w:rPr>
          <w:rFonts w:asciiTheme="minorEastAsia" w:eastAsiaTheme="minorEastAsia" w:hAnsiTheme="minorEastAsia" w:cstheme="minorEastAsia" w:hint="eastAsia"/>
        </w:rPr>
        <w:t>16A</w:t>
      </w:r>
      <w:r>
        <w:rPr>
          <w:rFonts w:asciiTheme="minorEastAsia" w:eastAsiaTheme="minorEastAsia" w:hAnsiTheme="minorEastAsia" w:cstheme="minorEastAsia" w:hint="eastAsia"/>
        </w:rPr>
        <w:t>以上至少双路的配电开关及</w:t>
      </w:r>
      <w:r>
        <w:rPr>
          <w:rFonts w:asciiTheme="minorEastAsia" w:eastAsiaTheme="minorEastAsia" w:hAnsiTheme="minorEastAsia" w:cstheme="minorEastAsia" w:hint="eastAsia"/>
        </w:rPr>
        <w:t>PDU</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PDU</w:t>
      </w:r>
      <w:r>
        <w:rPr>
          <w:rFonts w:asciiTheme="minorEastAsia" w:eastAsiaTheme="minorEastAsia" w:hAnsiTheme="minorEastAsia" w:cstheme="minorEastAsia" w:hint="eastAsia"/>
        </w:rPr>
        <w:t>应支持每路</w:t>
      </w:r>
      <w:r>
        <w:rPr>
          <w:rFonts w:asciiTheme="minorEastAsia" w:eastAsiaTheme="minorEastAsia" w:hAnsiTheme="minorEastAsia" w:cstheme="minorEastAsia" w:hint="eastAsia"/>
        </w:rPr>
        <w:t>18</w:t>
      </w:r>
      <w:r>
        <w:rPr>
          <w:rFonts w:asciiTheme="minorEastAsia" w:eastAsiaTheme="minorEastAsia" w:hAnsiTheme="minorEastAsia" w:cstheme="minorEastAsia" w:hint="eastAsia"/>
        </w:rPr>
        <w:t>孔电源接口的需求。</w:t>
      </w:r>
    </w:p>
    <w:p w:rsidR="00934CF8" w:rsidRDefault="00432593">
      <w:pPr>
        <w:pStyle w:val="msolistparagraph0"/>
        <w:widowControl/>
        <w:numPr>
          <w:ilvl w:val="0"/>
          <w:numId w:val="5"/>
        </w:numPr>
        <w:tabs>
          <w:tab w:val="left" w:pos="0"/>
        </w:tabs>
        <w:spacing w:line="360" w:lineRule="auto"/>
        <w:ind w:left="851" w:firstLineChars="0"/>
        <w:rPr>
          <w:rFonts w:asciiTheme="minorEastAsia" w:eastAsiaTheme="minorEastAsia" w:hAnsiTheme="minorEastAsia" w:cstheme="minorEastAsia"/>
        </w:rPr>
      </w:pPr>
      <w:r>
        <w:rPr>
          <w:rFonts w:asciiTheme="minorEastAsia" w:eastAsiaTheme="minorEastAsia" w:hAnsiTheme="minorEastAsia" w:cstheme="minorEastAsia" w:hint="eastAsia"/>
        </w:rPr>
        <w:t>给我司数据中心区域配备的总体电力容量应保证可支持</w:t>
      </w:r>
      <w:r>
        <w:rPr>
          <w:rFonts w:asciiTheme="minorEastAsia" w:eastAsiaTheme="minorEastAsia" w:hAnsiTheme="minorEastAsia" w:cstheme="minorEastAsia" w:hint="eastAsia"/>
        </w:rPr>
        <w:t>30kw</w:t>
      </w:r>
      <w:r>
        <w:rPr>
          <w:rFonts w:asciiTheme="minorEastAsia" w:eastAsiaTheme="minorEastAsia" w:hAnsiTheme="minorEastAsia" w:cstheme="minorEastAsia" w:hint="eastAsia"/>
        </w:rPr>
        <w:t>以上电力。</w:t>
      </w:r>
    </w:p>
    <w:p w:rsidR="00934CF8" w:rsidRDefault="00432593">
      <w:pPr>
        <w:pStyle w:val="msolistparagraph0"/>
        <w:widowControl/>
        <w:numPr>
          <w:ilvl w:val="0"/>
          <w:numId w:val="5"/>
        </w:numPr>
        <w:tabs>
          <w:tab w:val="left" w:pos="0"/>
        </w:tabs>
        <w:spacing w:line="360" w:lineRule="auto"/>
        <w:ind w:left="851" w:firstLineChars="0"/>
        <w:rPr>
          <w:rFonts w:asciiTheme="minorEastAsia" w:eastAsiaTheme="minorEastAsia" w:hAnsiTheme="minorEastAsia" w:cstheme="minorEastAsia"/>
        </w:rPr>
      </w:pPr>
      <w:r>
        <w:rPr>
          <w:rFonts w:asciiTheme="minorEastAsia" w:eastAsiaTheme="minorEastAsia" w:hAnsiTheme="minorEastAsia" w:cstheme="minorEastAsia" w:hint="eastAsia"/>
        </w:rPr>
        <w:t>数据中心内应具有三大运营商的手机信号。</w:t>
      </w:r>
    </w:p>
    <w:p w:rsidR="00934CF8" w:rsidRDefault="00432593">
      <w:pPr>
        <w:pStyle w:val="msolistparagraph0"/>
        <w:widowControl/>
        <w:numPr>
          <w:ilvl w:val="0"/>
          <w:numId w:val="6"/>
        </w:numPr>
        <w:tabs>
          <w:tab w:val="left" w:pos="0"/>
        </w:tabs>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综合布线需求</w:t>
      </w:r>
    </w:p>
    <w:p w:rsidR="00934CF8" w:rsidRDefault="00432593">
      <w:pPr>
        <w:pStyle w:val="msolistparagraph0"/>
        <w:widowControl/>
        <w:numPr>
          <w:ilvl w:val="0"/>
          <w:numId w:val="5"/>
        </w:numPr>
        <w:tabs>
          <w:tab w:val="left" w:pos="0"/>
        </w:tabs>
        <w:spacing w:line="360" w:lineRule="auto"/>
        <w:ind w:left="851" w:firstLineChars="0"/>
        <w:rPr>
          <w:rFonts w:asciiTheme="minorEastAsia" w:eastAsiaTheme="minorEastAsia" w:hAnsiTheme="minorEastAsia" w:cstheme="minorEastAsia"/>
        </w:rPr>
      </w:pPr>
      <w:r>
        <w:rPr>
          <w:rFonts w:asciiTheme="minorEastAsia" w:eastAsiaTheme="minorEastAsia" w:hAnsiTheme="minorEastAsia" w:cstheme="minorEastAsia" w:hint="eastAsia"/>
        </w:rPr>
        <w:t>每排第一个机柜为网络接入柜，每个服务器机柜需向第一个机柜跳线网线</w:t>
      </w:r>
      <w:r>
        <w:rPr>
          <w:rFonts w:asciiTheme="minorEastAsia" w:eastAsiaTheme="minorEastAsia" w:hAnsiTheme="minorEastAsia" w:cstheme="minorEastAsia"/>
        </w:rPr>
        <w:t>12</w:t>
      </w:r>
      <w:r>
        <w:rPr>
          <w:rFonts w:asciiTheme="minorEastAsia" w:eastAsiaTheme="minorEastAsia" w:hAnsiTheme="minorEastAsia" w:cstheme="minorEastAsia" w:hint="eastAsia"/>
        </w:rPr>
        <w:t>根、光纤</w:t>
      </w:r>
      <w:r>
        <w:rPr>
          <w:rFonts w:asciiTheme="minorEastAsia" w:eastAsiaTheme="minorEastAsia" w:hAnsiTheme="minorEastAsia" w:cstheme="minorEastAsia"/>
        </w:rPr>
        <w:t>2</w:t>
      </w:r>
      <w:r>
        <w:rPr>
          <w:rFonts w:asciiTheme="minorEastAsia" w:eastAsiaTheme="minorEastAsia" w:hAnsiTheme="minorEastAsia" w:cstheme="minorEastAsia" w:hint="eastAsia"/>
        </w:rPr>
        <w:t>对，每排第一个机柜通过光纤上联至网络机柜</w:t>
      </w:r>
    </w:p>
    <w:p w:rsidR="00934CF8" w:rsidRDefault="00432593">
      <w:pPr>
        <w:pStyle w:val="msolistparagraph0"/>
        <w:widowControl/>
        <w:numPr>
          <w:ilvl w:val="0"/>
          <w:numId w:val="5"/>
        </w:numPr>
        <w:tabs>
          <w:tab w:val="left" w:pos="0"/>
        </w:tabs>
        <w:spacing w:line="360" w:lineRule="auto"/>
        <w:ind w:left="851" w:firstLineChars="0"/>
        <w:rPr>
          <w:rFonts w:asciiTheme="minorEastAsia" w:eastAsiaTheme="minorEastAsia" w:hAnsiTheme="minorEastAsia" w:cstheme="minorEastAsia"/>
        </w:rPr>
      </w:pPr>
      <w:r>
        <w:rPr>
          <w:rFonts w:asciiTheme="minorEastAsia" w:eastAsiaTheme="minorEastAsia" w:hAnsiTheme="minorEastAsia" w:cstheme="minorEastAsia" w:hint="eastAsia"/>
        </w:rPr>
        <w:t>待投标人中标后，与我司技术人员确定最终跳线方案，报价需包含全部实施费用</w:t>
      </w:r>
    </w:p>
    <w:p w:rsidR="00934CF8" w:rsidRDefault="00432593">
      <w:pPr>
        <w:pStyle w:val="msolistparagraph0"/>
        <w:widowControl/>
        <w:numPr>
          <w:ilvl w:val="0"/>
          <w:numId w:val="5"/>
        </w:numPr>
        <w:tabs>
          <w:tab w:val="left" w:pos="0"/>
        </w:tabs>
        <w:spacing w:line="360" w:lineRule="auto"/>
        <w:ind w:left="851" w:firstLineChars="0"/>
        <w:rPr>
          <w:rFonts w:asciiTheme="minorEastAsia" w:eastAsiaTheme="minorEastAsia" w:hAnsiTheme="minorEastAsia" w:cstheme="minorEastAsia"/>
        </w:rPr>
      </w:pPr>
      <w:r>
        <w:rPr>
          <w:rFonts w:asciiTheme="minorEastAsia" w:eastAsiaTheme="minorEastAsia" w:hAnsiTheme="minorEastAsia" w:cstheme="minorEastAsia" w:hint="eastAsia"/>
        </w:rPr>
        <w:t>跳线方案可随我司私有云部署方案调整变动，方案调整后完成时间少于</w:t>
      </w:r>
      <w:r>
        <w:rPr>
          <w:rFonts w:asciiTheme="minorEastAsia" w:eastAsiaTheme="minorEastAsia" w:hAnsiTheme="minorEastAsia" w:cstheme="minorEastAsia"/>
        </w:rPr>
        <w:t>10</w:t>
      </w:r>
      <w:r>
        <w:rPr>
          <w:rFonts w:asciiTheme="minorEastAsia" w:eastAsiaTheme="minorEastAsia" w:hAnsiTheme="minorEastAsia" w:cstheme="minorEastAsia" w:hint="eastAsia"/>
        </w:rPr>
        <w:t>个工作日</w:t>
      </w:r>
    </w:p>
    <w:p w:rsidR="00934CF8" w:rsidRDefault="00432593">
      <w:pPr>
        <w:pStyle w:val="msolistparagraph0"/>
        <w:widowControl/>
        <w:numPr>
          <w:ilvl w:val="0"/>
          <w:numId w:val="5"/>
        </w:numPr>
        <w:tabs>
          <w:tab w:val="left" w:pos="0"/>
        </w:tabs>
        <w:spacing w:line="360" w:lineRule="auto"/>
        <w:ind w:left="851" w:firstLineChars="0"/>
        <w:rPr>
          <w:rFonts w:asciiTheme="minorEastAsia" w:eastAsiaTheme="minorEastAsia" w:hAnsiTheme="minorEastAsia" w:cstheme="minorEastAsia"/>
        </w:rPr>
      </w:pPr>
      <w:r>
        <w:rPr>
          <w:rFonts w:asciiTheme="minorEastAsia" w:eastAsiaTheme="minorEastAsia" w:hAnsiTheme="minorEastAsia" w:cstheme="minorEastAsia" w:hint="eastAsia"/>
        </w:rPr>
        <w:t>使用网线规格为超五类，光纤为</w:t>
      </w:r>
      <w:r>
        <w:rPr>
          <w:rFonts w:asciiTheme="minorEastAsia" w:eastAsiaTheme="minorEastAsia" w:hAnsiTheme="minorEastAsia" w:cstheme="minorEastAsia"/>
        </w:rPr>
        <w:t>OM3</w:t>
      </w:r>
      <w:r>
        <w:rPr>
          <w:rFonts w:asciiTheme="minorEastAsia" w:eastAsiaTheme="minorEastAsia" w:hAnsiTheme="minorEastAsia" w:cstheme="minorEastAsia" w:hint="eastAsia"/>
        </w:rPr>
        <w:t>，品牌为康普（</w:t>
      </w:r>
      <w:r>
        <w:rPr>
          <w:rFonts w:asciiTheme="minorEastAsia" w:eastAsiaTheme="minorEastAsia" w:hAnsiTheme="minorEastAsia" w:cstheme="minorEastAsia" w:hint="eastAsia"/>
        </w:rPr>
        <w:t>commscope</w:t>
      </w:r>
      <w:r>
        <w:rPr>
          <w:rFonts w:asciiTheme="minorEastAsia" w:eastAsiaTheme="minorEastAsia" w:hAnsiTheme="minorEastAsia" w:cstheme="minorEastAsia" w:hint="eastAsia"/>
        </w:rPr>
        <w:t>）</w:t>
      </w:r>
    </w:p>
    <w:p w:rsidR="00934CF8" w:rsidRDefault="00432593">
      <w:pPr>
        <w:spacing w:line="360" w:lineRule="auto"/>
        <w:rPr>
          <w:rFonts w:asciiTheme="minorEastAsia" w:hAnsiTheme="minorEastAsia" w:cstheme="minorEastAsia"/>
        </w:rPr>
      </w:pPr>
      <w:r>
        <w:rPr>
          <w:rFonts w:asciiTheme="minorEastAsia" w:hAnsiTheme="minorEastAsia" w:cstheme="minorEastAsia"/>
        </w:rPr>
        <w:t>5</w:t>
      </w:r>
      <w:r>
        <w:rPr>
          <w:rFonts w:asciiTheme="minorEastAsia" w:hAnsiTheme="minorEastAsia" w:cstheme="minorEastAsia" w:hint="eastAsia"/>
        </w:rPr>
        <w:t>、时间要求</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数据中心应在合同签订</w:t>
      </w:r>
      <w:r>
        <w:rPr>
          <w:rFonts w:asciiTheme="minorEastAsia" w:hAnsiTheme="minorEastAsia" w:cstheme="minorEastAsia" w:hint="eastAsia"/>
        </w:rPr>
        <w:t>30</w:t>
      </w:r>
      <w:r>
        <w:rPr>
          <w:rFonts w:asciiTheme="minorEastAsia" w:hAnsiTheme="minorEastAsia" w:cstheme="minorEastAsia" w:hint="eastAsia"/>
        </w:rPr>
        <w:t>天内完成相关的全部建设，改造工作，达到我司租赁使用的条件。</w:t>
      </w:r>
    </w:p>
    <w:p w:rsidR="00934CF8" w:rsidRDefault="00432593">
      <w:pPr>
        <w:spacing w:line="360" w:lineRule="auto"/>
        <w:rPr>
          <w:rFonts w:asciiTheme="minorEastAsia" w:hAnsiTheme="minorEastAsia" w:cstheme="minorEastAsia"/>
        </w:rPr>
      </w:pPr>
      <w:r>
        <w:rPr>
          <w:rFonts w:asciiTheme="minorEastAsia" w:hAnsiTheme="minorEastAsia" w:cstheme="minorEastAsia"/>
        </w:rPr>
        <w:t>6</w:t>
      </w:r>
      <w:r>
        <w:rPr>
          <w:rFonts w:asciiTheme="minorEastAsia" w:hAnsiTheme="minorEastAsia" w:cstheme="minorEastAsia" w:hint="eastAsia"/>
        </w:rPr>
        <w:t>、服务需求</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投标人除向民生保险提供符合上述基本原则和要求的数据中心环境外，</w:t>
      </w:r>
      <w:r>
        <w:rPr>
          <w:rFonts w:asciiTheme="minorEastAsia" w:hAnsiTheme="minorEastAsia" w:cstheme="minorEastAsia" w:hint="eastAsia"/>
        </w:rPr>
        <w:t>需允许电信、联通、移动及其他厂商接入，配合相关线路接入工作。</w:t>
      </w:r>
    </w:p>
    <w:p w:rsidR="00934CF8" w:rsidRDefault="00432593">
      <w:pPr>
        <w:spacing w:line="360" w:lineRule="auto"/>
        <w:rPr>
          <w:rFonts w:asciiTheme="minorEastAsia" w:hAnsiTheme="minorEastAsia" w:cstheme="minorEastAsia"/>
        </w:rPr>
      </w:pPr>
      <w:r>
        <w:rPr>
          <w:rFonts w:asciiTheme="minorEastAsia" w:hAnsiTheme="minorEastAsia" w:cstheme="minorEastAsia"/>
        </w:rPr>
        <w:t>7</w:t>
      </w:r>
      <w:r>
        <w:rPr>
          <w:rFonts w:asciiTheme="minorEastAsia" w:hAnsiTheme="minorEastAsia" w:cstheme="minorEastAsia" w:hint="eastAsia"/>
        </w:rPr>
        <w:t>、方案要求</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投标人向招标人提交的投标书应包括但不限于以下方案内容：</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提供满足上述数据中心要求的生产及灾备中心机房机柜位置分配图和隔笼方案。</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提供能够说明数据中心场地承重、楼层高低、抗震标准、防火等级、防尘、防雷、防静电、防电磁等建筑指标的工程说明和证明文件；</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lastRenderedPageBreak/>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提供数据中心电力保障体系的说明，包括变压器和功率、备用发电机和功率、</w:t>
      </w:r>
      <w:r>
        <w:rPr>
          <w:rFonts w:asciiTheme="minorEastAsia" w:hAnsiTheme="minorEastAsia" w:cstheme="minorEastAsia" w:hint="eastAsia"/>
        </w:rPr>
        <w:t>UPS</w:t>
      </w:r>
      <w:r>
        <w:rPr>
          <w:rFonts w:asciiTheme="minorEastAsia" w:hAnsiTheme="minorEastAsia" w:cstheme="minorEastAsia" w:hint="eastAsia"/>
        </w:rPr>
        <w:t>配置体系、配电和开关体系、连续性支持保障和服务响应；</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提供数据中心空调保障体系的说明，包括空调系统的冗余性、连续性支持保障、空调系统的布局、空调系统的维护和服务响应；</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提供数据中心日常运营管理各项服务的初始条件和质量保证，包括各项服务的名称和内容，以及服务团队的人员简历及相关资质认证证明（包括不限于高压、低压、电工进网、暖通、消防等符合国家标准的资质认证并在执业有效期内）</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）其他有利于本项目投标的技术性指标及商务指标。</w:t>
      </w:r>
    </w:p>
    <w:p w:rsidR="00934CF8" w:rsidRDefault="00934CF8">
      <w:pPr>
        <w:spacing w:line="360" w:lineRule="auto"/>
        <w:ind w:firstLine="420"/>
        <w:rPr>
          <w:rFonts w:asciiTheme="minorEastAsia" w:hAnsiTheme="minorEastAsia" w:cstheme="minorEastAsia"/>
        </w:rPr>
      </w:pPr>
    </w:p>
    <w:p w:rsidR="00934CF8" w:rsidRDefault="00432593">
      <w:pPr>
        <w:pStyle w:val="2"/>
        <w:numPr>
          <w:ilvl w:val="0"/>
          <w:numId w:val="7"/>
        </w:numPr>
        <w:spacing w:before="0" w:after="0" w:line="360" w:lineRule="auto"/>
        <w:rPr>
          <w:rFonts w:asciiTheme="minorEastAsia" w:eastAsiaTheme="minorEastAsia" w:hAnsiTheme="minorEastAsia" w:cstheme="minorEastAsia"/>
        </w:rPr>
      </w:pPr>
      <w:bookmarkStart w:id="10" w:name="_Toc62202203"/>
      <w:r>
        <w:rPr>
          <w:rFonts w:asciiTheme="minorEastAsia" w:eastAsiaTheme="minorEastAsia" w:hAnsiTheme="minorEastAsia" w:cstheme="minorEastAsia" w:hint="eastAsia"/>
        </w:rPr>
        <w:t>数据中心场地设施需求</w:t>
      </w:r>
      <w:bookmarkEnd w:id="10"/>
    </w:p>
    <w:p w:rsidR="00934CF8" w:rsidRDefault="00934CF8">
      <w:pPr>
        <w:rPr>
          <w:rFonts w:asciiTheme="minorEastAsia" w:hAnsiTheme="minorEastAsia"/>
        </w:rPr>
      </w:pP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、整体环境</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数据中心位置选择应符合下列要求：</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）数据中心建筑电力供应充足、稳定、可靠，交通、通讯方便；</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）数据中心建筑应远离无线电干扰、强力电源，数据中心建筑需避开地震区和其他震源，避开环境污染区，远离容易发生燃烧、爆炸、洪水和低凹地区；</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）数据中心上层不应有易积水的房间（如浴室、厕所、厨房等），数据中心内应有排水功能。</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）数据中心确保有多家网络运营商的接入能力；</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）数据中心建筑周边拥有良好的餐饮、住宿、办公等服务配套环境；</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）数据中心建筑具有一定的物理封闭性，便于人员出入管理，保证数据中心的安全性。</w:t>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ab/>
      </w:r>
      <w:r>
        <w:rPr>
          <w:rFonts w:asciiTheme="minorEastAsia" w:hAnsiTheme="minorEastAsia" w:cstheme="minorEastAsia" w:hint="eastAsia"/>
        </w:rPr>
        <w:t>数据中心建设应同时符合以</w:t>
      </w:r>
      <w:r>
        <w:rPr>
          <w:rFonts w:asciiTheme="minorEastAsia" w:hAnsiTheme="minorEastAsia" w:cstheme="minorEastAsia" w:hint="eastAsia"/>
        </w:rPr>
        <w:t>下国家标准：</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国际标准《</w:t>
      </w:r>
      <w:r>
        <w:rPr>
          <w:rFonts w:asciiTheme="minorEastAsia" w:hAnsiTheme="minorEastAsia" w:cstheme="minorEastAsia" w:hint="eastAsia"/>
        </w:rPr>
        <w:t>Telecommunications Infrastructure Standard for Data Centers</w:t>
      </w:r>
      <w:r>
        <w:rPr>
          <w:rFonts w:asciiTheme="minorEastAsia" w:hAnsiTheme="minorEastAsia" w:cstheme="minorEastAsia" w:hint="eastAsia"/>
        </w:rPr>
        <w:t>》（</w:t>
      </w:r>
      <w:r>
        <w:rPr>
          <w:rFonts w:asciiTheme="minorEastAsia" w:hAnsiTheme="minorEastAsia" w:cstheme="minorEastAsia" w:hint="eastAsia"/>
        </w:rPr>
        <w:t>ANSI/TIA-942-2005</w:t>
      </w:r>
      <w:r>
        <w:rPr>
          <w:rFonts w:asciiTheme="minorEastAsia" w:hAnsiTheme="minorEastAsia" w:cstheme="minorEastAsia" w:hint="eastAsia"/>
        </w:rPr>
        <w:t>）</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国家标准《电子计算机数据中心设计规范》（</w:t>
      </w:r>
      <w:r>
        <w:rPr>
          <w:rFonts w:asciiTheme="minorEastAsia" w:hAnsiTheme="minorEastAsia" w:cstheme="minorEastAsia" w:hint="eastAsia"/>
        </w:rPr>
        <w:t>GB50174-2008</w:t>
      </w:r>
      <w:r>
        <w:rPr>
          <w:rFonts w:asciiTheme="minorEastAsia" w:hAnsiTheme="minorEastAsia" w:cstheme="minorEastAsia" w:hint="eastAsia"/>
        </w:rPr>
        <w:t>）</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国家标准《电子计算机场地通用规范》（</w:t>
      </w:r>
      <w:r>
        <w:rPr>
          <w:rFonts w:asciiTheme="minorEastAsia" w:hAnsiTheme="minorEastAsia" w:cstheme="minorEastAsia" w:hint="eastAsia"/>
        </w:rPr>
        <w:t xml:space="preserve">GB/T 2887 </w:t>
      </w:r>
      <w:r>
        <w:rPr>
          <w:rFonts w:asciiTheme="minorEastAsia" w:hAnsiTheme="minorEastAsia" w:cstheme="minorEastAsia" w:hint="eastAsia"/>
        </w:rPr>
        <w:t>–</w:t>
      </w:r>
      <w:r>
        <w:rPr>
          <w:rFonts w:asciiTheme="minorEastAsia" w:hAnsiTheme="minorEastAsia" w:cstheme="minorEastAsia" w:hint="eastAsia"/>
        </w:rPr>
        <w:t xml:space="preserve"> 2011</w:t>
      </w:r>
      <w:r>
        <w:rPr>
          <w:rFonts w:asciiTheme="minorEastAsia" w:hAnsiTheme="minorEastAsia" w:cstheme="minorEastAsia" w:hint="eastAsia"/>
        </w:rPr>
        <w:t>）</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国家标准《计算站场地安全技术》（</w:t>
      </w:r>
      <w:r>
        <w:rPr>
          <w:rFonts w:asciiTheme="minorEastAsia" w:hAnsiTheme="minorEastAsia" w:cstheme="minorEastAsia" w:hint="eastAsia"/>
        </w:rPr>
        <w:t>GB/T 9361-2011</w:t>
      </w:r>
      <w:r>
        <w:rPr>
          <w:rFonts w:asciiTheme="minorEastAsia" w:hAnsiTheme="minorEastAsia" w:cstheme="minorEastAsia" w:hint="eastAsia"/>
        </w:rPr>
        <w:t>）</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国家标准《供配电系统设计规范》（</w:t>
      </w:r>
      <w:r>
        <w:rPr>
          <w:rFonts w:asciiTheme="minorEastAsia" w:hAnsiTheme="minorEastAsia" w:cstheme="minorEastAsia" w:hint="eastAsia"/>
        </w:rPr>
        <w:t>GB50052-95</w:t>
      </w:r>
      <w:r>
        <w:rPr>
          <w:rFonts w:asciiTheme="minorEastAsia" w:hAnsiTheme="minorEastAsia" w:cstheme="minorEastAsia" w:hint="eastAsia"/>
        </w:rPr>
        <w:t>）</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国家标准《低压配电设计规范》（</w:t>
      </w:r>
      <w:r>
        <w:rPr>
          <w:rFonts w:asciiTheme="minorEastAsia" w:hAnsiTheme="minorEastAsia" w:cstheme="minorEastAsia" w:hint="eastAsia"/>
        </w:rPr>
        <w:t>GB50054-95</w:t>
      </w:r>
      <w:r>
        <w:rPr>
          <w:rFonts w:asciiTheme="minorEastAsia" w:hAnsiTheme="minorEastAsia" w:cstheme="minorEastAsia" w:hint="eastAsia"/>
        </w:rPr>
        <w:t>）</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lastRenderedPageBreak/>
        <w:t>国家标准《建筑</w:t>
      </w:r>
      <w:r>
        <w:rPr>
          <w:rFonts w:asciiTheme="minorEastAsia" w:hAnsiTheme="minorEastAsia" w:cstheme="minorEastAsia" w:hint="eastAsia"/>
        </w:rPr>
        <w:t>物防雷设计规范》（</w:t>
      </w:r>
      <w:r>
        <w:rPr>
          <w:rFonts w:asciiTheme="minorEastAsia" w:hAnsiTheme="minorEastAsia" w:cstheme="minorEastAsia" w:hint="eastAsia"/>
        </w:rPr>
        <w:t xml:space="preserve"> GB50057-94-2000</w:t>
      </w:r>
      <w:r>
        <w:rPr>
          <w:rFonts w:asciiTheme="minorEastAsia" w:hAnsiTheme="minorEastAsia" w:cstheme="minorEastAsia" w:hint="eastAsia"/>
        </w:rPr>
        <w:t>版）</w:t>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、建筑要求</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）主体结构应具有耐久、抗震、防火、防止不均匀沉陷等性能，数据中心建筑要求达到</w:t>
      </w:r>
      <w:r>
        <w:rPr>
          <w:rFonts w:asciiTheme="minorEastAsia" w:hAnsiTheme="minorEastAsia" w:cstheme="minorEastAsia" w:hint="eastAsia"/>
        </w:rPr>
        <w:t>7</w:t>
      </w:r>
      <w:r>
        <w:rPr>
          <w:rFonts w:asciiTheme="minorEastAsia" w:hAnsiTheme="minorEastAsia" w:cstheme="minorEastAsia" w:hint="eastAsia"/>
        </w:rPr>
        <w:t>度以上抗震标准。</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）数据中心中各类强弱电线缆隔离铺设，分别有独立的桥架。</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）数据中心围护结构的构造和材料应满足保温、隔热、防火、电磁防护等要求。</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）数据中心各门的尺寸、运输通道应均能保证设备的运输方便，并有载重不低于</w:t>
      </w:r>
      <w:r>
        <w:rPr>
          <w:rFonts w:asciiTheme="minorEastAsia" w:hAnsiTheme="minorEastAsia" w:cstheme="minorEastAsia" w:hint="eastAsia"/>
        </w:rPr>
        <w:t>2000KG</w:t>
      </w:r>
      <w:r>
        <w:rPr>
          <w:rFonts w:asciiTheme="minorEastAsia" w:hAnsiTheme="minorEastAsia" w:cstheme="minorEastAsia" w:hint="eastAsia"/>
        </w:rPr>
        <w:t>的货运电梯，以保证设备安全、可靠的进入数据中心。</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）数据中心楼层高度（净高：水泥地面至梁下）必须保证管线安装以及合理</w:t>
      </w:r>
      <w:r>
        <w:rPr>
          <w:rFonts w:asciiTheme="minorEastAsia" w:hAnsiTheme="minorEastAsia" w:cstheme="minorEastAsia" w:hint="eastAsia"/>
        </w:rPr>
        <w:t>的数据中心净空。</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）数据中心楼层地板承重不得低于</w:t>
      </w:r>
      <w:r>
        <w:rPr>
          <w:rFonts w:asciiTheme="minorEastAsia" w:hAnsiTheme="minorEastAsia" w:cstheme="minorEastAsia" w:hint="eastAsia"/>
        </w:rPr>
        <w:t>800</w:t>
      </w:r>
      <w:r>
        <w:rPr>
          <w:rFonts w:asciiTheme="minorEastAsia" w:hAnsiTheme="minorEastAsia" w:cstheme="minorEastAsia" w:hint="eastAsia"/>
        </w:rPr>
        <w:t>公斤每平方米。</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）数据中心应采用防静电架空地板，集中负荷不应低于</w:t>
      </w:r>
      <w:r>
        <w:rPr>
          <w:rFonts w:asciiTheme="minorEastAsia" w:hAnsiTheme="minorEastAsia" w:cstheme="minorEastAsia" w:hint="eastAsia"/>
        </w:rPr>
        <w:t>450</w:t>
      </w:r>
      <w:r>
        <w:rPr>
          <w:rFonts w:asciiTheme="minorEastAsia" w:hAnsiTheme="minorEastAsia" w:cstheme="minorEastAsia" w:hint="eastAsia"/>
        </w:rPr>
        <w:t>公斤每平米，分布负荷不应低于</w:t>
      </w:r>
      <w:r>
        <w:rPr>
          <w:rFonts w:asciiTheme="minorEastAsia" w:hAnsiTheme="minorEastAsia" w:cstheme="minorEastAsia" w:hint="eastAsia"/>
        </w:rPr>
        <w:t>800</w:t>
      </w:r>
      <w:r>
        <w:rPr>
          <w:rFonts w:asciiTheme="minorEastAsia" w:hAnsiTheme="minorEastAsia" w:cstheme="minorEastAsia" w:hint="eastAsia"/>
        </w:rPr>
        <w:t>公斤每平米。地板净高应能满足各种线缆走线和空调送风要求，数据中心地板净空应不低于</w:t>
      </w:r>
      <w:r>
        <w:rPr>
          <w:rFonts w:asciiTheme="minorEastAsia" w:hAnsiTheme="minorEastAsia" w:cstheme="minorEastAsia" w:hint="eastAsia"/>
        </w:rPr>
        <w:t>50cm</w:t>
      </w:r>
      <w:r>
        <w:rPr>
          <w:rFonts w:asciiTheme="minorEastAsia" w:hAnsiTheme="minorEastAsia" w:cstheme="minorEastAsia" w:hint="eastAsia"/>
        </w:rPr>
        <w:t>。数据中心内空间维持对外正压力。</w:t>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、安保、消防要求</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）数据中心内部的耐火等级应符合现行相关国家标准的规定。</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整体数据中心消防设施应采取办公区与数据中心分离设计，分别采用水消防与气体消防两种方式，数据中心部分采用高效气体灭火装置和火灾预警装置，办公区采用水喷淋系统。应符合消防规范要求，并通过主管部门验收。</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）数据中心区消防报警应为定点探测报警，可以根据报警信号实现分区域的自动灭火；同时数据中心内要配备有手动灭火器材，可以及时扑灭小范围火险，全面保障数据中心安全。</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）数据中心的安全出口，不应少于两个，并应设于数据中心的两端。门应向疏散方向开启，走廊、楼梯间应畅通并有明显的疏散指示标志。</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）数据中心应</w:t>
      </w:r>
      <w:r>
        <w:rPr>
          <w:rFonts w:asciiTheme="minorEastAsia" w:hAnsiTheme="minorEastAsia" w:cstheme="minorEastAsia" w:hint="eastAsia"/>
        </w:rPr>
        <w:t>设有</w:t>
      </w:r>
      <w:r>
        <w:rPr>
          <w:rFonts w:asciiTheme="minorEastAsia" w:hAnsiTheme="minorEastAsia" w:cstheme="minorEastAsia" w:hint="eastAsia"/>
        </w:rPr>
        <w:t>24</w:t>
      </w:r>
      <w:r>
        <w:rPr>
          <w:rFonts w:asciiTheme="minorEastAsia" w:hAnsiTheme="minorEastAsia" w:cstheme="minorEastAsia" w:hint="eastAsia"/>
        </w:rPr>
        <w:t>小时保安人员值班，严禁未经我司授权的人员出入。数据中心及独立隔笼应具有</w:t>
      </w:r>
      <w:r>
        <w:rPr>
          <w:rFonts w:asciiTheme="minorEastAsia" w:hAnsiTheme="minorEastAsia" w:cstheme="minorEastAsia" w:hint="eastAsia"/>
        </w:rPr>
        <w:t>24</w:t>
      </w:r>
      <w:r>
        <w:rPr>
          <w:rFonts w:asciiTheme="minorEastAsia" w:hAnsiTheme="minorEastAsia" w:cstheme="minorEastAsia" w:hint="eastAsia"/>
        </w:rPr>
        <w:t>小时电子门禁系统、安保监控和录像系统，摄像机按机柜排列列数布置，并覆盖数据中心内外所有通道及设备，保留半年以上的电子摄像记录。配以严密的保安巡逻值守制度，确保数据中心的安全。</w:t>
      </w:r>
      <w:r>
        <w:rPr>
          <w:rFonts w:asciiTheme="minorEastAsia" w:hAnsiTheme="minorEastAsia" w:cstheme="minorEastAsia"/>
        </w:rPr>
        <w:br w:type="page"/>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lastRenderedPageBreak/>
        <w:t>4</w:t>
      </w:r>
      <w:r>
        <w:rPr>
          <w:rFonts w:asciiTheme="minorEastAsia" w:hAnsiTheme="minorEastAsia" w:cstheme="minorEastAsia" w:hint="eastAsia"/>
        </w:rPr>
        <w:t>、供配电系统</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）数据中心要求至少双路市电接入，且来自不同的供电局，供电电源质量为</w:t>
      </w:r>
      <w:r>
        <w:rPr>
          <w:rFonts w:asciiTheme="minorEastAsia" w:hAnsiTheme="minorEastAsia" w:cstheme="minorEastAsia" w:hint="eastAsia"/>
        </w:rPr>
        <w:t>A</w:t>
      </w:r>
      <w:r>
        <w:rPr>
          <w:rFonts w:asciiTheme="minorEastAsia" w:hAnsiTheme="minorEastAsia" w:cstheme="minorEastAsia" w:hint="eastAsia"/>
        </w:rPr>
        <w:t>级，且在末端分别与柴油发电机电源自动切换后经</w:t>
      </w:r>
      <w:r>
        <w:rPr>
          <w:rFonts w:asciiTheme="minorEastAsia" w:hAnsiTheme="minorEastAsia" w:cstheme="minorEastAsia" w:hint="eastAsia"/>
        </w:rPr>
        <w:t>UPS</w:t>
      </w:r>
      <w:r>
        <w:rPr>
          <w:rFonts w:asciiTheme="minorEastAsia" w:hAnsiTheme="minorEastAsia" w:cstheme="minorEastAsia" w:hint="eastAsia"/>
        </w:rPr>
        <w:t>供电。</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）数据中心电源进线必须安全、可靠，应采用双回路高压埋地电缆供电。从外电输入到</w:t>
      </w:r>
      <w:r>
        <w:rPr>
          <w:rFonts w:asciiTheme="minorEastAsia" w:hAnsiTheme="minorEastAsia" w:cstheme="minorEastAsia" w:hint="eastAsia"/>
        </w:rPr>
        <w:t>IT</w:t>
      </w:r>
      <w:r>
        <w:rPr>
          <w:rFonts w:asciiTheme="minorEastAsia" w:hAnsiTheme="minorEastAsia" w:cstheme="minorEastAsia" w:hint="eastAsia"/>
        </w:rPr>
        <w:t>设备负载全供电路由应为</w:t>
      </w:r>
      <w:r>
        <w:rPr>
          <w:rFonts w:asciiTheme="minorEastAsia" w:hAnsiTheme="minorEastAsia" w:cstheme="minorEastAsia" w:hint="eastAsia"/>
        </w:rPr>
        <w:t>2N</w:t>
      </w:r>
      <w:r>
        <w:rPr>
          <w:rFonts w:asciiTheme="minorEastAsia" w:hAnsiTheme="minorEastAsia" w:cstheme="minorEastAsia" w:hint="eastAsia"/>
        </w:rPr>
        <w:t>冗余设计，不应存在单点故障隐患。</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）数据中心应根据机柜摆放方式和数据，配置一定比例数量的电源列头柜和足够的电源开关，以便于今后</w:t>
      </w:r>
      <w:r>
        <w:rPr>
          <w:rFonts w:asciiTheme="minorEastAsia" w:hAnsiTheme="minorEastAsia" w:cstheme="minorEastAsia" w:hint="eastAsia"/>
        </w:rPr>
        <w:t>IT</w:t>
      </w:r>
      <w:r>
        <w:rPr>
          <w:rFonts w:asciiTheme="minorEastAsia" w:hAnsiTheme="minorEastAsia" w:cstheme="minorEastAsia" w:hint="eastAsia"/>
        </w:rPr>
        <w:t>设备或机柜增加时的电源线连接敷设。整个配电系统应考虑留有一定的扩展配电容量。</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）数据中心内应提供为单电源设备供电的配电系统，由两路市电经</w:t>
      </w:r>
      <w:r>
        <w:rPr>
          <w:rFonts w:asciiTheme="minorEastAsia" w:hAnsiTheme="minorEastAsia" w:cstheme="minorEastAsia" w:hint="eastAsia"/>
        </w:rPr>
        <w:t>UPS</w:t>
      </w:r>
      <w:r>
        <w:rPr>
          <w:rFonts w:asciiTheme="minorEastAsia" w:hAnsiTheme="minorEastAsia" w:cstheme="minorEastAsia" w:hint="eastAsia"/>
        </w:rPr>
        <w:t>后同时供电，保障用电设备在一路供电中断后仍可继续运行。</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）数据中心内需提供完备、可靠的接地系统（含防雷、直流、保护等接地），并应通过具有相关检测资质的权威机构的检测。</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）数据中心</w:t>
      </w:r>
      <w:r>
        <w:rPr>
          <w:rFonts w:asciiTheme="minorEastAsia" w:hAnsiTheme="minorEastAsia" w:cstheme="minorEastAsia" w:hint="eastAsia"/>
        </w:rPr>
        <w:t>UPS</w:t>
      </w:r>
      <w:r>
        <w:rPr>
          <w:rFonts w:asciiTheme="minorEastAsia" w:hAnsiTheme="minorEastAsia" w:cstheme="minorEastAsia" w:hint="eastAsia"/>
        </w:rPr>
        <w:t>系统必须至少满足</w:t>
      </w:r>
      <w:r>
        <w:rPr>
          <w:rFonts w:asciiTheme="minorEastAsia" w:hAnsiTheme="minorEastAsia" w:cstheme="minorEastAsia" w:hint="eastAsia"/>
        </w:rPr>
        <w:t>2N</w:t>
      </w:r>
      <w:r>
        <w:rPr>
          <w:rFonts w:asciiTheme="minorEastAsia" w:hAnsiTheme="minorEastAsia" w:cstheme="minorEastAsia" w:hint="eastAsia"/>
        </w:rPr>
        <w:t>，满负载的电池后备时间应不低于</w:t>
      </w:r>
      <w:r>
        <w:rPr>
          <w:rFonts w:asciiTheme="minorEastAsia" w:hAnsiTheme="minorEastAsia" w:cstheme="minorEastAsia" w:hint="eastAsia"/>
        </w:rPr>
        <w:t>15</w:t>
      </w:r>
      <w:r>
        <w:rPr>
          <w:rFonts w:asciiTheme="minorEastAsia" w:hAnsiTheme="minorEastAsia" w:cstheme="minorEastAsia" w:hint="eastAsia"/>
        </w:rPr>
        <w:t>分钟。</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）数据中心必须具备数据中心专用的柴油发电机组支持全部数据中心负荷不间断运行，要求在市电异常断电后，柴发必须在</w:t>
      </w:r>
      <w:r>
        <w:rPr>
          <w:rFonts w:asciiTheme="minorEastAsia" w:hAnsiTheme="minorEastAsia" w:cstheme="minorEastAsia" w:hint="eastAsia"/>
        </w:rPr>
        <w:t>5</w:t>
      </w:r>
      <w:r>
        <w:rPr>
          <w:rFonts w:asciiTheme="minorEastAsia" w:hAnsiTheme="minorEastAsia" w:cstheme="minorEastAsia" w:hint="eastAsia"/>
        </w:rPr>
        <w:t>分钟内提供备用电力。柴油发电机至少为</w:t>
      </w:r>
      <w:r>
        <w:rPr>
          <w:rFonts w:asciiTheme="minorEastAsia" w:hAnsiTheme="minorEastAsia" w:cstheme="minorEastAsia" w:hint="eastAsia"/>
        </w:rPr>
        <w:t>N+1</w:t>
      </w:r>
      <w:r>
        <w:rPr>
          <w:rFonts w:asciiTheme="minorEastAsia" w:hAnsiTheme="minorEastAsia" w:cstheme="minorEastAsia" w:hint="eastAsia"/>
        </w:rPr>
        <w:t>组，具备冗余高可用能力，发电机日常油料储备必须满足支持全部数据中心负荷不间断运行</w:t>
      </w:r>
      <w:r>
        <w:rPr>
          <w:rFonts w:asciiTheme="minorEastAsia" w:hAnsiTheme="minorEastAsia" w:cstheme="minorEastAsia" w:hint="eastAsia"/>
        </w:rPr>
        <w:t>8</w:t>
      </w:r>
      <w:r>
        <w:rPr>
          <w:rFonts w:asciiTheme="minorEastAsia" w:hAnsiTheme="minorEastAsia" w:cstheme="minorEastAsia" w:hint="eastAsia"/>
        </w:rPr>
        <w:t>小时以上，同时应与附近加油站签订长期优先供油协议。</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8</w:t>
      </w:r>
      <w:r>
        <w:rPr>
          <w:rFonts w:asciiTheme="minorEastAsia" w:hAnsiTheme="minorEastAsia" w:cstheme="minorEastAsia" w:hint="eastAsia"/>
        </w:rPr>
        <w:t>）数据中心</w:t>
      </w:r>
      <w:r>
        <w:rPr>
          <w:rFonts w:asciiTheme="minorEastAsia" w:hAnsiTheme="minorEastAsia" w:cstheme="minorEastAsia" w:hint="eastAsia"/>
        </w:rPr>
        <w:t>IT</w:t>
      </w:r>
      <w:r>
        <w:rPr>
          <w:rFonts w:asciiTheme="minorEastAsia" w:hAnsiTheme="minorEastAsia" w:cstheme="minorEastAsia" w:hint="eastAsia"/>
        </w:rPr>
        <w:t>设备的供电可用性保障应达</w:t>
      </w:r>
      <w:r>
        <w:rPr>
          <w:rFonts w:asciiTheme="minorEastAsia" w:hAnsiTheme="minorEastAsia" w:cstheme="minorEastAsia" w:hint="eastAsia"/>
        </w:rPr>
        <w:t>99.99%</w:t>
      </w:r>
      <w:r>
        <w:rPr>
          <w:rFonts w:asciiTheme="minorEastAsia" w:hAnsiTheme="minorEastAsia" w:cstheme="minorEastAsia" w:hint="eastAsia"/>
        </w:rPr>
        <w:t>。</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9</w:t>
      </w:r>
      <w:r>
        <w:rPr>
          <w:rFonts w:asciiTheme="minorEastAsia" w:hAnsiTheme="minorEastAsia" w:cstheme="minorEastAsia" w:hint="eastAsia"/>
        </w:rPr>
        <w:t>）数据中心空调系统所需电力应采用双回路供电，并由发电机保护。</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10</w:t>
      </w:r>
      <w:r>
        <w:rPr>
          <w:rFonts w:asciiTheme="minorEastAsia" w:hAnsiTheme="minorEastAsia" w:cstheme="minorEastAsia" w:hint="eastAsia"/>
        </w:rPr>
        <w:t>）数据中心</w:t>
      </w:r>
      <w:r>
        <w:rPr>
          <w:rFonts w:asciiTheme="minorEastAsia" w:hAnsiTheme="minorEastAsia" w:cstheme="minorEastAsia" w:hint="eastAsia"/>
        </w:rPr>
        <w:t>配电室应具有</w:t>
      </w:r>
      <w:r>
        <w:rPr>
          <w:rFonts w:asciiTheme="minorEastAsia" w:hAnsiTheme="minorEastAsia" w:cstheme="minorEastAsia" w:hint="eastAsia"/>
        </w:rPr>
        <w:t>24</w:t>
      </w:r>
      <w:r>
        <w:rPr>
          <w:rFonts w:asciiTheme="minorEastAsia" w:hAnsiTheme="minorEastAsia" w:cstheme="minorEastAsia" w:hint="eastAsia"/>
        </w:rPr>
        <w:t>小时有人值守的配电系统值班人员，且该值班人员在发现配电系统出现故障时能够及时、准确的处理问题。</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11</w:t>
      </w:r>
      <w:r>
        <w:rPr>
          <w:rFonts w:asciiTheme="minorEastAsia" w:hAnsiTheme="minorEastAsia" w:cstheme="minorEastAsia" w:hint="eastAsia"/>
        </w:rPr>
        <w:t>）数据中心内需设置足够数量的应急照明系统。</w:t>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、空调系统</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）数据中心内应有独立的数据中心专用空调系统，应具备恒温、恒湿控制功能，其制冷量应能保证数据中心温度为</w:t>
      </w:r>
      <w:r>
        <w:rPr>
          <w:rFonts w:asciiTheme="minorEastAsia" w:hAnsiTheme="minorEastAsia" w:cstheme="minorEastAsia" w:hint="eastAsia"/>
        </w:rPr>
        <w:t>18</w:t>
      </w:r>
      <w:r>
        <w:rPr>
          <w:rFonts w:asciiTheme="minorEastAsia" w:hAnsiTheme="minorEastAsia" w:cstheme="minorEastAsia" w:hint="eastAsia"/>
        </w:rPr>
        <w:t>—</w:t>
      </w:r>
      <w:r>
        <w:rPr>
          <w:rFonts w:asciiTheme="minorEastAsia" w:hAnsiTheme="minorEastAsia" w:cstheme="minorEastAsia" w:hint="eastAsia"/>
        </w:rPr>
        <w:t>27</w:t>
      </w:r>
      <w:r>
        <w:rPr>
          <w:rFonts w:asciiTheme="minorEastAsia" w:hAnsiTheme="minorEastAsia" w:cstheme="minorEastAsia" w:hint="eastAsia"/>
        </w:rPr>
        <w:t>℃，常年湿度为</w:t>
      </w:r>
      <w:r>
        <w:rPr>
          <w:rFonts w:asciiTheme="minorEastAsia" w:hAnsiTheme="minorEastAsia" w:cstheme="minorEastAsia" w:hint="eastAsia"/>
        </w:rPr>
        <w:t>30%-70%</w:t>
      </w:r>
      <w:r>
        <w:rPr>
          <w:rFonts w:asciiTheme="minorEastAsia" w:hAnsiTheme="minorEastAsia" w:cstheme="minorEastAsia" w:hint="eastAsia"/>
        </w:rPr>
        <w:t>。</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）数据中心空调应至少采用</w:t>
      </w:r>
      <w:r>
        <w:rPr>
          <w:rFonts w:asciiTheme="minorEastAsia" w:hAnsiTheme="minorEastAsia" w:cstheme="minorEastAsia" w:hint="eastAsia"/>
        </w:rPr>
        <w:t>N+1</w:t>
      </w:r>
      <w:r>
        <w:rPr>
          <w:rFonts w:asciiTheme="minorEastAsia" w:hAnsiTheme="minorEastAsia" w:cstheme="minorEastAsia" w:hint="eastAsia"/>
        </w:rPr>
        <w:t>冗余模式。空调系统的总制冷能力应留有一定的余量。以保证在空调系统维护、检修时不影响我方设备的正常运行。</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）空调系统必须配有新风系统，确保工作人员身心健康</w:t>
      </w:r>
      <w:r>
        <w:rPr>
          <w:rFonts w:asciiTheme="minorEastAsia" w:hAnsiTheme="minorEastAsia" w:cstheme="minorEastAsia" w:hint="eastAsia"/>
        </w:rPr>
        <w:t>与数据中心的空气正压。</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）空调机组下方需装有拦水坝、漏水检测与报警系统，报警信号直接连接到环境监控系统，实时检测并迅速处理可能的漏水情况。</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lastRenderedPageBreak/>
        <w:t>（</w:t>
      </w:r>
      <w:r>
        <w:rPr>
          <w:rFonts w:asciiTheme="minorEastAsia" w:hAnsiTheme="minorEastAsia" w:cstheme="minorEastAsia" w:hint="eastAsia"/>
        </w:rPr>
        <w:t>5</w:t>
      </w:r>
      <w:r>
        <w:rPr>
          <w:rFonts w:asciiTheme="minorEastAsia" w:hAnsiTheme="minorEastAsia" w:cstheme="minorEastAsia" w:hint="eastAsia"/>
        </w:rPr>
        <w:t>）数据中心应具有</w:t>
      </w:r>
      <w:r>
        <w:rPr>
          <w:rFonts w:asciiTheme="minorEastAsia" w:hAnsiTheme="minorEastAsia" w:cstheme="minorEastAsia" w:hint="eastAsia"/>
        </w:rPr>
        <w:t>24</w:t>
      </w:r>
      <w:r>
        <w:rPr>
          <w:rFonts w:asciiTheme="minorEastAsia" w:hAnsiTheme="minorEastAsia" w:cstheme="minorEastAsia" w:hint="eastAsia"/>
        </w:rPr>
        <w:t>小时有人值守的空调系统维护人员，且该值班人员在发现空调系统出现故障时能够及时、准确的处理问题。</w:t>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、网络通讯系统</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）多运营商接入要求（不得有运营商绑定协议）：支持国内主流运营商（中国电信、中国联通、中国移动）及其他</w:t>
      </w:r>
      <w:r>
        <w:rPr>
          <w:rFonts w:asciiTheme="minorEastAsia" w:hAnsiTheme="minorEastAsia" w:cstheme="minorEastAsia" w:hint="eastAsia"/>
        </w:rPr>
        <w:t>ISP</w:t>
      </w:r>
      <w:r>
        <w:rPr>
          <w:rFonts w:asciiTheme="minorEastAsia" w:hAnsiTheme="minorEastAsia" w:cstheme="minorEastAsia" w:hint="eastAsia"/>
        </w:rPr>
        <w:t>的互联网、专线、语音及裸光纤网络接入。</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）专线接入要求：能够支持多种专线（</w:t>
      </w:r>
      <w:r>
        <w:rPr>
          <w:rFonts w:asciiTheme="minorEastAsia" w:hAnsiTheme="minorEastAsia" w:cstheme="minorEastAsia" w:hint="eastAsia"/>
        </w:rPr>
        <w:t>SDH</w:t>
      </w:r>
      <w:r>
        <w:rPr>
          <w:rFonts w:asciiTheme="minorEastAsia" w:hAnsiTheme="minorEastAsia" w:cstheme="minorEastAsia" w:hint="eastAsia"/>
        </w:rPr>
        <w:t>、</w:t>
      </w:r>
      <w:r>
        <w:rPr>
          <w:rFonts w:asciiTheme="minorEastAsia" w:hAnsiTheme="minorEastAsia" w:cstheme="minorEastAsia" w:hint="eastAsia"/>
        </w:rPr>
        <w:t>MSTP</w:t>
      </w:r>
      <w:r>
        <w:rPr>
          <w:rFonts w:asciiTheme="minorEastAsia" w:hAnsiTheme="minorEastAsia" w:cstheme="minorEastAsia" w:hint="eastAsia"/>
        </w:rPr>
        <w:t>、</w:t>
      </w:r>
      <w:r>
        <w:rPr>
          <w:rFonts w:asciiTheme="minorEastAsia" w:hAnsiTheme="minorEastAsia" w:cstheme="minorEastAsia" w:hint="eastAsia"/>
        </w:rPr>
        <w:t>MPLS</w:t>
      </w:r>
      <w:r>
        <w:rPr>
          <w:rFonts w:asciiTheme="minorEastAsia" w:hAnsiTheme="minorEastAsia" w:cstheme="minorEastAsia" w:hint="eastAsia"/>
        </w:rPr>
        <w:t>、裸光纤等）的接入方式。</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）我司完成上述线路和接入方式的申请后，安装过程中应提供协助和配合。</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）应配合支持民生保险从本投标托管生产数据中心至本投标托管灾备数据中心之间新铺设裸光纤施工工作。</w:t>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7</w:t>
      </w:r>
      <w:r>
        <w:rPr>
          <w:rFonts w:asciiTheme="minorEastAsia" w:hAnsiTheme="minorEastAsia" w:cstheme="minorEastAsia" w:hint="eastAsia"/>
        </w:rPr>
        <w:t>、其他</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）数据中心应具备完善配套的环境监控系统，监控系统应对数据中心温度、湿度、漏水、用电负荷、供配电系统、空调系统、</w:t>
      </w:r>
      <w:r>
        <w:rPr>
          <w:rFonts w:asciiTheme="minorEastAsia" w:hAnsiTheme="minorEastAsia" w:cstheme="minorEastAsia" w:hint="eastAsia"/>
        </w:rPr>
        <w:t>UPS</w:t>
      </w:r>
      <w:r>
        <w:rPr>
          <w:rFonts w:asciiTheme="minorEastAsia" w:hAnsiTheme="minorEastAsia" w:cstheme="minorEastAsia" w:hint="eastAsia"/>
        </w:rPr>
        <w:t>系统等基础设施进行实时监控和报警，报警形式应包括短信、电话、声音、醒目屏显等，数据中心值班人员应定时对各监控点进行现场巡</w:t>
      </w:r>
      <w:r>
        <w:rPr>
          <w:rFonts w:asciiTheme="minorEastAsia" w:hAnsiTheme="minorEastAsia" w:cstheme="minorEastAsia" w:hint="eastAsia"/>
        </w:rPr>
        <w:t>查。环境监控与现场巡查记录在租用期内应全部保留。</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投标人应提供安全的和可审计的门禁管理系统，门禁系统应覆盖招标方租用的数据中心区域、办公区域的所有出入口。门禁系统的授权由投标人根据招标方严格的授权审批流程进行维护管理，除招标方允许的人员外，其他人员不能拥有进入以上区域的权限或门禁卡。在租用期内投标人应保留所有的门禁的出入记录。</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）办公区域应提供满足项目团队临时办公的会议室、办公桌椅和其它必要的办公家具，应布设语音和信息接口，满足现场人员的电话通讯和网络通讯需要。</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）在数据中心建筑物外，投标人应</w:t>
      </w:r>
      <w:r>
        <w:rPr>
          <w:rFonts w:asciiTheme="minorEastAsia" w:hAnsiTheme="minorEastAsia" w:cstheme="minorEastAsia" w:hint="eastAsia"/>
        </w:rPr>
        <w:t>提供招标方运输</w:t>
      </w:r>
      <w:r>
        <w:rPr>
          <w:rFonts w:asciiTheme="minorEastAsia" w:hAnsiTheme="minorEastAsia" w:cstheme="minorEastAsia" w:hint="eastAsia"/>
        </w:rPr>
        <w:t>IT</w:t>
      </w:r>
      <w:r>
        <w:rPr>
          <w:rFonts w:asciiTheme="minorEastAsia" w:hAnsiTheme="minorEastAsia" w:cstheme="minorEastAsia" w:hint="eastAsia"/>
        </w:rPr>
        <w:t>设备的大型货车的固定出入通道和停车泊位，另外提供一定数量的临时停车位。</w:t>
      </w:r>
    </w:p>
    <w:p w:rsidR="00934CF8" w:rsidRDefault="00934CF8">
      <w:pPr>
        <w:spacing w:line="360" w:lineRule="auto"/>
        <w:ind w:firstLine="420"/>
        <w:rPr>
          <w:rFonts w:asciiTheme="minorEastAsia" w:hAnsiTheme="minorEastAsia" w:cstheme="minorEastAsia"/>
        </w:rPr>
      </w:pPr>
    </w:p>
    <w:p w:rsidR="00934CF8" w:rsidRDefault="00432593">
      <w:pPr>
        <w:pStyle w:val="2"/>
        <w:numPr>
          <w:ilvl w:val="0"/>
          <w:numId w:val="8"/>
        </w:numPr>
        <w:spacing w:before="0" w:after="0" w:line="360" w:lineRule="auto"/>
        <w:rPr>
          <w:rFonts w:asciiTheme="minorEastAsia" w:eastAsiaTheme="minorEastAsia" w:hAnsiTheme="minorEastAsia" w:cstheme="minorEastAsia"/>
        </w:rPr>
      </w:pPr>
      <w:bookmarkStart w:id="11" w:name="_Toc62202204"/>
      <w:r>
        <w:rPr>
          <w:rFonts w:asciiTheme="minorEastAsia" w:eastAsiaTheme="minorEastAsia" w:hAnsiTheme="minorEastAsia" w:cstheme="minorEastAsia" w:hint="eastAsia"/>
        </w:rPr>
        <w:t>数据中心日常运维服务需求</w:t>
      </w:r>
      <w:bookmarkEnd w:id="11"/>
    </w:p>
    <w:p w:rsidR="00934CF8" w:rsidRDefault="00934CF8">
      <w:pPr>
        <w:rPr>
          <w:rFonts w:asciiTheme="minorEastAsia" w:hAnsiTheme="minorEastAsia"/>
        </w:rPr>
      </w:pP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、服务水平管理</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）根据我司和投标人双方约定的场地服务标准，对投标人提供的数据中心的服务情况进行监控和自我检查。</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）投标人指派专人负责本项目相关支持，并与我司及时沟通，了解我司最新需求并及时反馈。</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lastRenderedPageBreak/>
        <w:t>（</w:t>
      </w:r>
      <w:r>
        <w:rPr>
          <w:rFonts w:asciiTheme="minorEastAsia" w:hAnsiTheme="minorEastAsia" w:cstheme="minorEastAsia" w:hint="eastAsia"/>
        </w:rPr>
        <w:t>3</w:t>
      </w:r>
      <w:r>
        <w:rPr>
          <w:rFonts w:asciiTheme="minorEastAsia" w:hAnsiTheme="minorEastAsia" w:cstheme="minorEastAsia" w:hint="eastAsia"/>
        </w:rPr>
        <w:t>）投标人向我司提供季度服务报告，包括但不限于数据中心整体可用性，电力及用电，温度，湿度，安全与人员访问报告，调查有关问题并查找未达到服务水平的原因，提交服务改进计划，落实有关服务改进</w:t>
      </w:r>
      <w:r>
        <w:rPr>
          <w:rFonts w:asciiTheme="minorEastAsia" w:hAnsiTheme="minorEastAsia" w:cstheme="minorEastAsia" w:hint="eastAsia"/>
        </w:rPr>
        <w:t>措施。</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）投标人定期或根据需要组织召开服务总结例会，总结我司所在数据中心基础设施维护的执行情况和相关厂商的服务情况。</w:t>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、基础设施保障服务</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）投标人应对数据中心管理内容，包括但不限于：对外租生产数据中心相对应的高压及低压配电系统、后备柴油发电机、</w:t>
      </w:r>
      <w:r>
        <w:rPr>
          <w:rFonts w:asciiTheme="minorEastAsia" w:hAnsiTheme="minorEastAsia" w:cstheme="minorEastAsia" w:hint="eastAsia"/>
        </w:rPr>
        <w:t>UPS</w:t>
      </w:r>
      <w:r>
        <w:rPr>
          <w:rFonts w:asciiTheme="minorEastAsia" w:hAnsiTheme="minorEastAsia" w:cstheme="minorEastAsia" w:hint="eastAsia"/>
        </w:rPr>
        <w:t>进行日常巡检与维护，每天检查、记录数据中心配电系统的运行情况，定期进行发电机空载及带载测试，检查机组工作状况并记录运行参数，定期安排维护人员、服务商进行电力、空调、消防等系统巡检维护工作，并保存相关记录。</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）投标人应定时检查生产数据中心的环境温湿度</w:t>
      </w:r>
      <w:r>
        <w:rPr>
          <w:rFonts w:asciiTheme="minorEastAsia" w:hAnsiTheme="minorEastAsia" w:cstheme="minorEastAsia" w:hint="eastAsia"/>
        </w:rPr>
        <w:t>，确保数据中心始终处于符合国家</w:t>
      </w:r>
      <w:r>
        <w:rPr>
          <w:rFonts w:asciiTheme="minorEastAsia" w:hAnsiTheme="minorEastAsia" w:cstheme="minorEastAsia" w:hint="eastAsia"/>
        </w:rPr>
        <w:t>A</w:t>
      </w:r>
      <w:r>
        <w:rPr>
          <w:rFonts w:asciiTheme="minorEastAsia" w:hAnsiTheme="minorEastAsia" w:cstheme="minorEastAsia" w:hint="eastAsia"/>
        </w:rPr>
        <w:t>级数据中心标准的恒温、恒湿、新风状态，监控空调系统运行情况，发现问题及时处理。每季度组织厂商例行预维护。</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）投标人对外租生产数据中心消防系统进行每月巡检，记录消防系统的运行情况，每年组织进行消防培训和演练。每季度组织厂商例行预维护。</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）投标人对外租生产数据中心所在数据中心的供配电、温湿度环境、漏水、空调、安全等重要设施进行</w:t>
      </w: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rPr>
        <w:t>24</w:t>
      </w:r>
      <w:r>
        <w:rPr>
          <w:rFonts w:asciiTheme="minorEastAsia" w:hAnsiTheme="minorEastAsia" w:cstheme="minorEastAsia" w:hint="eastAsia"/>
        </w:rPr>
        <w:t>小时集中监控，并实现声光报警。每季度组织厂商对环境监控系统例行维护。</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）投标人提供</w:t>
      </w: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rPr>
        <w:t>24</w:t>
      </w:r>
      <w:r>
        <w:rPr>
          <w:rFonts w:asciiTheme="minorEastAsia" w:hAnsiTheme="minorEastAsia" w:cstheme="minorEastAsia" w:hint="eastAsia"/>
        </w:rPr>
        <w:t>小时保安巡视，定期对门禁系统运行情况进行检查和</w:t>
      </w:r>
      <w:r>
        <w:rPr>
          <w:rFonts w:asciiTheme="minorEastAsia" w:hAnsiTheme="minorEastAsia" w:cstheme="minorEastAsia" w:hint="eastAsia"/>
        </w:rPr>
        <w:t>维护。</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）投标人对外租生产数据中心的漏水检测系统定期进行检查测试。</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）投标人定期检查监控系统，定期对监控录像系统进行维护保养。监控录像保存期应满足当地公安系统安保要求。</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8</w:t>
      </w:r>
      <w:r>
        <w:rPr>
          <w:rFonts w:asciiTheme="minorEastAsia" w:hAnsiTheme="minorEastAsia" w:cstheme="minorEastAsia" w:hint="eastAsia"/>
        </w:rPr>
        <w:t>）投标人应定期进行数据中心及周边环境卫生清洁，定期进行除尘处理。</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9</w:t>
      </w:r>
      <w:r>
        <w:rPr>
          <w:rFonts w:asciiTheme="minorEastAsia" w:hAnsiTheme="minorEastAsia" w:cstheme="minorEastAsia" w:hint="eastAsia"/>
        </w:rPr>
        <w:t>）投标人对所有检查维护行为均需做详细的记录。</w:t>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、数据中心场地规划服务</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）投标人应协助招标方制定数据中心场地规划方案，并提供相关技术咨询。</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）投标人应提供数据中心环境准备、强弱电布线、到货设备的摆放、就位和安装调试工作。</w:t>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、数据中心安全管理服务</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）投标人应提供门禁系统和门禁卡管理。招标方租用的数据中心区域（含独立隔笼）、</w:t>
      </w:r>
      <w:r>
        <w:rPr>
          <w:rFonts w:asciiTheme="minorEastAsia" w:hAnsiTheme="minorEastAsia" w:cstheme="minorEastAsia" w:hint="eastAsia"/>
        </w:rPr>
        <w:lastRenderedPageBreak/>
        <w:t>办公区域和备件库房的物理访问安全，保存详细的出入人员电子门禁记录。数据中心应有</w:t>
      </w: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rPr>
        <w:t>24</w:t>
      </w:r>
      <w:r>
        <w:rPr>
          <w:rFonts w:asciiTheme="minorEastAsia" w:hAnsiTheme="minorEastAsia" w:cstheme="minorEastAsia" w:hint="eastAsia"/>
        </w:rPr>
        <w:t>小时值班人员负责数据中心出入登记和访问管理，严格管理数据中心准入制度。</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）投标人应协助招标方进行设备和物品的出入手续办理。</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）数据中心应实施严格的环境安全管理制度，其中包含多重门禁控制、楼宇保安巡逻等。</w:t>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 xml:space="preserve"> 7</w:t>
      </w:r>
      <w:r>
        <w:rPr>
          <w:rFonts w:asciiTheme="minorEastAsia" w:hAnsiTheme="minorEastAsia" w:cstheme="minorEastAsia" w:hint="eastAsia"/>
        </w:rPr>
        <w:t>×</w:t>
      </w:r>
      <w:r>
        <w:rPr>
          <w:rFonts w:asciiTheme="minorEastAsia" w:hAnsiTheme="minorEastAsia" w:cstheme="minorEastAsia" w:hint="eastAsia"/>
        </w:rPr>
        <w:t>24</w:t>
      </w:r>
      <w:r>
        <w:rPr>
          <w:rFonts w:asciiTheme="minorEastAsia" w:hAnsiTheme="minorEastAsia" w:cstheme="minorEastAsia" w:hint="eastAsia"/>
        </w:rPr>
        <w:t>小时值班服务</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投标人应提供数据中心</w:t>
      </w: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rPr>
        <w:t>24</w:t>
      </w:r>
      <w:r>
        <w:rPr>
          <w:rFonts w:asciiTheme="minorEastAsia" w:hAnsiTheme="minorEastAsia" w:cstheme="minorEastAsia" w:hint="eastAsia"/>
        </w:rPr>
        <w:t>小时值班服务，值班服务包括数据中心定时巡查（</w:t>
      </w:r>
      <w:r>
        <w:rPr>
          <w:rFonts w:asciiTheme="minorEastAsia" w:hAnsiTheme="minorEastAsia" w:cstheme="minorEastAsia" w:hint="eastAsia"/>
        </w:rPr>
        <w:t>UPS</w:t>
      </w:r>
      <w:r>
        <w:rPr>
          <w:rFonts w:asciiTheme="minorEastAsia" w:hAnsiTheme="minorEastAsia" w:cstheme="minorEastAsia" w:hint="eastAsia"/>
        </w:rPr>
        <w:t>、配电、精密空调、消防、安防</w:t>
      </w:r>
      <w:r>
        <w:rPr>
          <w:rFonts w:asciiTheme="minorEastAsia" w:hAnsiTheme="minorEastAsia" w:cstheme="minorEastAsia" w:hint="eastAsia"/>
        </w:rPr>
        <w:t>等）、出入人员登记、配合招标方进行设备接收、故障排查、介质取放、杂物清理等服务。</w:t>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、信息共享与安全</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投标人负责运行维护的所有信息应与招标方共享，并可向招标方提供租用期内所有的基础设施运行维护、环境监控，以及为招标方提供的服务记录。投标人掌握的所有有关招标方数据中心和</w:t>
      </w:r>
      <w:r>
        <w:rPr>
          <w:rFonts w:asciiTheme="minorEastAsia" w:hAnsiTheme="minorEastAsia" w:cstheme="minorEastAsia" w:hint="eastAsia"/>
        </w:rPr>
        <w:t>IT</w:t>
      </w:r>
      <w:r>
        <w:rPr>
          <w:rFonts w:asciiTheme="minorEastAsia" w:hAnsiTheme="minorEastAsia" w:cstheme="minorEastAsia" w:hint="eastAsia"/>
        </w:rPr>
        <w:t>设备的各类信息，未经招标方同意不得以任何形式泄露给第三方。</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投标人有责任和义务对在其维护管理的区域内所发生的一切危及招标人设备安全运行的事件向招标人进行及时、准确的通报。</w:t>
      </w:r>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7</w:t>
      </w:r>
      <w:r>
        <w:rPr>
          <w:rFonts w:asciiTheme="minorEastAsia" w:hAnsiTheme="minorEastAsia" w:cstheme="minorEastAsia" w:hint="eastAsia"/>
        </w:rPr>
        <w:t>、后勤保障服务</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投标人应提供包括招标方与外包数据中心之间的设备、介</w:t>
      </w:r>
      <w:r>
        <w:rPr>
          <w:rFonts w:asciiTheme="minorEastAsia" w:hAnsiTheme="minorEastAsia" w:cstheme="minorEastAsia" w:hint="eastAsia"/>
        </w:rPr>
        <w:t>质等物品运输等在内的后勤保障服务。</w:t>
      </w:r>
    </w:p>
    <w:p w:rsidR="00934CF8" w:rsidRDefault="00934CF8">
      <w:pPr>
        <w:rPr>
          <w:rFonts w:asciiTheme="minorEastAsia" w:hAnsiTheme="minorEastAsia"/>
        </w:rPr>
      </w:pPr>
    </w:p>
    <w:p w:rsidR="00934CF8" w:rsidRDefault="00432593">
      <w:pPr>
        <w:pStyle w:val="2"/>
        <w:spacing w:line="360" w:lineRule="auto"/>
        <w:rPr>
          <w:rFonts w:asciiTheme="minorEastAsia" w:eastAsiaTheme="minorEastAsia" w:hAnsiTheme="minorEastAsia"/>
        </w:rPr>
      </w:pPr>
      <w:bookmarkStart w:id="12" w:name="_Toc62202205"/>
      <w:r>
        <w:rPr>
          <w:rFonts w:asciiTheme="minorEastAsia" w:eastAsiaTheme="minorEastAsia" w:hAnsiTheme="minorEastAsia" w:hint="eastAsia"/>
        </w:rPr>
        <w:t>五、投标时间、地点、联系方式</w:t>
      </w:r>
      <w:bookmarkEnd w:id="12"/>
    </w:p>
    <w:p w:rsidR="00934CF8" w:rsidRDefault="00432593">
      <w:pPr>
        <w:numPr>
          <w:ilvl w:val="0"/>
          <w:numId w:val="9"/>
        </w:numPr>
        <w:spacing w:line="360" w:lineRule="auto"/>
        <w:rPr>
          <w:rFonts w:asciiTheme="minorEastAsia" w:hAnsiTheme="minorEastAsia"/>
          <w:color w:val="000000" w:themeColor="text1"/>
          <w:szCs w:val="18"/>
          <w:u w:val="single"/>
        </w:rPr>
      </w:pPr>
      <w:r>
        <w:rPr>
          <w:rFonts w:asciiTheme="minorEastAsia" w:hAnsiTheme="minorEastAsia"/>
          <w:color w:val="000000" w:themeColor="text1"/>
          <w:szCs w:val="18"/>
        </w:rPr>
        <w:t>投标书递交截止时间：</w:t>
      </w:r>
      <w:r>
        <w:rPr>
          <w:rFonts w:asciiTheme="minorEastAsia" w:hAnsiTheme="minorEastAsia"/>
          <w:color w:val="000000" w:themeColor="text1"/>
          <w:szCs w:val="18"/>
          <w:u w:val="single"/>
        </w:rPr>
        <w:t xml:space="preserve">   20</w:t>
      </w:r>
      <w:r>
        <w:rPr>
          <w:rFonts w:asciiTheme="minorEastAsia" w:hAnsiTheme="minorEastAsia" w:hint="eastAsia"/>
          <w:color w:val="000000" w:themeColor="text1"/>
          <w:szCs w:val="18"/>
          <w:u w:val="single"/>
        </w:rPr>
        <w:t>21</w:t>
      </w:r>
      <w:r>
        <w:rPr>
          <w:rFonts w:asciiTheme="minorEastAsia" w:hAnsiTheme="minorEastAsia"/>
          <w:color w:val="000000" w:themeColor="text1"/>
          <w:szCs w:val="18"/>
          <w:u w:val="single"/>
        </w:rPr>
        <w:t xml:space="preserve">  </w:t>
      </w:r>
      <w:r>
        <w:rPr>
          <w:rFonts w:asciiTheme="minorEastAsia" w:hAnsiTheme="minorEastAsia"/>
          <w:color w:val="000000" w:themeColor="text1"/>
          <w:szCs w:val="18"/>
          <w:u w:val="single"/>
        </w:rPr>
        <w:t>年</w:t>
      </w:r>
      <w:r>
        <w:rPr>
          <w:rFonts w:asciiTheme="minorEastAsia" w:hAnsiTheme="minorEastAsia"/>
          <w:color w:val="000000" w:themeColor="text1"/>
          <w:szCs w:val="18"/>
          <w:u w:val="single"/>
        </w:rPr>
        <w:t xml:space="preserve"> </w:t>
      </w:r>
      <w:r>
        <w:rPr>
          <w:rFonts w:asciiTheme="minorEastAsia" w:hAnsiTheme="minorEastAsia" w:hint="eastAsia"/>
          <w:color w:val="000000" w:themeColor="text1"/>
          <w:szCs w:val="18"/>
          <w:u w:val="single"/>
        </w:rPr>
        <w:t xml:space="preserve"> </w:t>
      </w:r>
      <w:r>
        <w:rPr>
          <w:rFonts w:asciiTheme="minorEastAsia" w:hAnsiTheme="minorEastAsia" w:hint="eastAsia"/>
          <w:color w:val="000000" w:themeColor="text1"/>
          <w:szCs w:val="18"/>
          <w:u w:val="single"/>
        </w:rPr>
        <w:t>2</w:t>
      </w:r>
      <w:r>
        <w:rPr>
          <w:rFonts w:asciiTheme="minorEastAsia" w:hAnsiTheme="minorEastAsia"/>
          <w:color w:val="000000" w:themeColor="text1"/>
          <w:szCs w:val="18"/>
          <w:u w:val="single"/>
        </w:rPr>
        <w:t xml:space="preserve"> </w:t>
      </w:r>
      <w:r>
        <w:rPr>
          <w:rFonts w:asciiTheme="minorEastAsia" w:hAnsiTheme="minorEastAsia"/>
          <w:color w:val="000000" w:themeColor="text1"/>
          <w:szCs w:val="18"/>
          <w:u w:val="single"/>
        </w:rPr>
        <w:t>月</w:t>
      </w:r>
      <w:r>
        <w:rPr>
          <w:rFonts w:asciiTheme="minorEastAsia" w:hAnsiTheme="minorEastAsia"/>
          <w:color w:val="000000" w:themeColor="text1"/>
          <w:szCs w:val="18"/>
          <w:u w:val="single"/>
        </w:rPr>
        <w:t xml:space="preserve"> </w:t>
      </w:r>
      <w:r>
        <w:rPr>
          <w:rFonts w:asciiTheme="minorEastAsia" w:hAnsiTheme="minorEastAsia" w:hint="eastAsia"/>
          <w:color w:val="000000" w:themeColor="text1"/>
          <w:szCs w:val="18"/>
          <w:u w:val="single"/>
        </w:rPr>
        <w:t>5</w:t>
      </w:r>
      <w:r>
        <w:rPr>
          <w:rFonts w:asciiTheme="minorEastAsia" w:hAnsiTheme="minorEastAsia" w:hint="eastAsia"/>
          <w:color w:val="000000" w:themeColor="text1"/>
          <w:szCs w:val="18"/>
          <w:u w:val="single"/>
        </w:rPr>
        <w:t xml:space="preserve"> </w:t>
      </w:r>
      <w:r>
        <w:rPr>
          <w:rFonts w:asciiTheme="minorEastAsia" w:hAnsiTheme="minorEastAsia"/>
          <w:color w:val="000000" w:themeColor="text1"/>
          <w:szCs w:val="18"/>
          <w:u w:val="single"/>
        </w:rPr>
        <w:t xml:space="preserve"> </w:t>
      </w:r>
      <w:r>
        <w:rPr>
          <w:rFonts w:asciiTheme="minorEastAsia" w:hAnsiTheme="minorEastAsia"/>
          <w:color w:val="000000" w:themeColor="text1"/>
          <w:szCs w:val="18"/>
          <w:u w:val="single"/>
        </w:rPr>
        <w:t>日</w:t>
      </w:r>
    </w:p>
    <w:p w:rsidR="00934CF8" w:rsidRDefault="00432593">
      <w:pPr>
        <w:numPr>
          <w:ilvl w:val="0"/>
          <w:numId w:val="9"/>
        </w:numPr>
        <w:spacing w:line="360" w:lineRule="auto"/>
        <w:rPr>
          <w:rFonts w:asciiTheme="minorEastAsia" w:hAnsiTheme="minorEastAsia"/>
          <w:szCs w:val="21"/>
        </w:rPr>
      </w:pPr>
      <w:r>
        <w:rPr>
          <w:rFonts w:asciiTheme="minorEastAsia" w:hAnsiTheme="minorEastAsia" w:hint="eastAsia"/>
          <w:szCs w:val="18"/>
        </w:rPr>
        <w:t>投标地点：</w:t>
      </w:r>
      <w:r>
        <w:rPr>
          <w:rFonts w:asciiTheme="minorEastAsia" w:hAnsiTheme="minorEastAsia" w:hint="eastAsia"/>
          <w:szCs w:val="18"/>
          <w:u w:val="single"/>
        </w:rPr>
        <w:t xml:space="preserve">    </w:t>
      </w:r>
      <w:r>
        <w:rPr>
          <w:rFonts w:asciiTheme="minorEastAsia" w:hAnsiTheme="minorEastAsia" w:hint="eastAsia"/>
          <w:szCs w:val="18"/>
          <w:u w:val="single"/>
        </w:rPr>
        <w:t>上海市虹口区塘沽路</w:t>
      </w:r>
      <w:r>
        <w:rPr>
          <w:rFonts w:asciiTheme="minorEastAsia" w:hAnsiTheme="minorEastAsia" w:hint="eastAsia"/>
          <w:szCs w:val="18"/>
          <w:u w:val="single"/>
        </w:rPr>
        <w:t>463</w:t>
      </w:r>
      <w:r>
        <w:rPr>
          <w:rFonts w:asciiTheme="minorEastAsia" w:hAnsiTheme="minorEastAsia" w:hint="eastAsia"/>
          <w:szCs w:val="18"/>
          <w:u w:val="single"/>
        </w:rPr>
        <w:t>号</w:t>
      </w:r>
      <w:r>
        <w:rPr>
          <w:rFonts w:asciiTheme="minorEastAsia" w:hAnsiTheme="minorEastAsia" w:hint="eastAsia"/>
          <w:szCs w:val="18"/>
          <w:u w:val="single"/>
        </w:rPr>
        <w:t>8</w:t>
      </w:r>
      <w:r>
        <w:rPr>
          <w:rFonts w:asciiTheme="minorEastAsia" w:hAnsiTheme="minorEastAsia" w:hint="eastAsia"/>
          <w:szCs w:val="18"/>
          <w:u w:val="single"/>
        </w:rPr>
        <w:t>楼</w:t>
      </w:r>
    </w:p>
    <w:p w:rsidR="00934CF8" w:rsidRDefault="00432593">
      <w:pPr>
        <w:numPr>
          <w:ilvl w:val="0"/>
          <w:numId w:val="9"/>
        </w:numPr>
        <w:spacing w:line="360" w:lineRule="auto"/>
        <w:rPr>
          <w:rFonts w:asciiTheme="minorEastAsia" w:hAnsiTheme="minorEastAsia"/>
          <w:szCs w:val="21"/>
        </w:rPr>
      </w:pPr>
      <w:r>
        <w:rPr>
          <w:rFonts w:asciiTheme="minorEastAsia" w:hAnsiTheme="minorEastAsia" w:hint="eastAsia"/>
          <w:szCs w:val="18"/>
        </w:rPr>
        <w:t>开标地点</w:t>
      </w:r>
      <w:r>
        <w:rPr>
          <w:rFonts w:asciiTheme="minorEastAsia" w:hAnsiTheme="minorEastAsia" w:hint="eastAsia"/>
          <w:szCs w:val="18"/>
        </w:rPr>
        <w:t>:</w:t>
      </w:r>
      <w:r>
        <w:rPr>
          <w:rFonts w:asciiTheme="minorEastAsia" w:hAnsiTheme="minorEastAsia" w:hint="eastAsia"/>
          <w:szCs w:val="18"/>
          <w:u w:val="single"/>
        </w:rPr>
        <w:t xml:space="preserve">    </w:t>
      </w:r>
      <w:r>
        <w:rPr>
          <w:rFonts w:asciiTheme="minorEastAsia" w:hAnsiTheme="minorEastAsia" w:hint="eastAsia"/>
          <w:szCs w:val="18"/>
          <w:u w:val="single"/>
        </w:rPr>
        <w:t>上海市陆家嘴西路</w:t>
      </w:r>
      <w:r>
        <w:rPr>
          <w:rFonts w:asciiTheme="minorEastAsia" w:hAnsiTheme="minorEastAsia" w:hint="eastAsia"/>
          <w:szCs w:val="18"/>
          <w:u w:val="single"/>
        </w:rPr>
        <w:t>99</w:t>
      </w:r>
      <w:r>
        <w:rPr>
          <w:rFonts w:asciiTheme="minorEastAsia" w:hAnsiTheme="minorEastAsia" w:hint="eastAsia"/>
          <w:szCs w:val="18"/>
          <w:u w:val="single"/>
        </w:rPr>
        <w:t>号万向大厦</w:t>
      </w:r>
      <w:r>
        <w:rPr>
          <w:rFonts w:asciiTheme="minorEastAsia" w:hAnsiTheme="minorEastAsia" w:hint="eastAsia"/>
          <w:szCs w:val="18"/>
          <w:u w:val="single"/>
        </w:rPr>
        <w:t>18</w:t>
      </w:r>
      <w:r>
        <w:rPr>
          <w:rFonts w:asciiTheme="minorEastAsia" w:hAnsiTheme="minorEastAsia" w:hint="eastAsia"/>
          <w:szCs w:val="18"/>
          <w:u w:val="single"/>
        </w:rPr>
        <w:t>楼</w:t>
      </w:r>
    </w:p>
    <w:p w:rsidR="00934CF8" w:rsidRDefault="00432593">
      <w:pPr>
        <w:numPr>
          <w:ilvl w:val="0"/>
          <w:numId w:val="9"/>
        </w:numPr>
        <w:spacing w:line="360" w:lineRule="auto"/>
        <w:rPr>
          <w:rFonts w:asciiTheme="minorEastAsia" w:hAnsiTheme="minorEastAsia"/>
          <w:szCs w:val="21"/>
        </w:rPr>
      </w:pPr>
      <w:r>
        <w:rPr>
          <w:rFonts w:asciiTheme="minorEastAsia" w:hAnsiTheme="minorEastAsia" w:hint="eastAsia"/>
          <w:szCs w:val="21"/>
        </w:rPr>
        <w:t>联系方式：</w:t>
      </w:r>
    </w:p>
    <w:p w:rsidR="00934CF8" w:rsidRDefault="00432593">
      <w:pPr>
        <w:spacing w:line="360" w:lineRule="auto"/>
        <w:ind w:firstLineChars="200" w:firstLine="420"/>
        <w:rPr>
          <w:rFonts w:asciiTheme="minorEastAsia" w:hAnsiTheme="minorEastAsia"/>
          <w:szCs w:val="18"/>
        </w:rPr>
      </w:pPr>
      <w:r>
        <w:rPr>
          <w:rFonts w:asciiTheme="minorEastAsia" w:hAnsiTheme="minorEastAsia"/>
          <w:szCs w:val="18"/>
        </w:rPr>
        <w:t>联系单位：</w:t>
      </w:r>
      <w:r>
        <w:rPr>
          <w:rFonts w:asciiTheme="minorEastAsia" w:hAnsiTheme="minorEastAsia" w:hint="eastAsia"/>
          <w:szCs w:val="18"/>
          <w:u w:val="single"/>
        </w:rPr>
        <w:t>民生人寿保险股份有限公司</w:t>
      </w:r>
      <w:r>
        <w:rPr>
          <w:rFonts w:asciiTheme="minorEastAsia" w:hAnsiTheme="minorEastAsia"/>
          <w:szCs w:val="18"/>
        </w:rPr>
        <w:t>（</w:t>
      </w:r>
      <w:r>
        <w:rPr>
          <w:rFonts w:asciiTheme="minorEastAsia" w:hAnsiTheme="minorEastAsia" w:hint="eastAsia"/>
          <w:szCs w:val="18"/>
        </w:rPr>
        <w:t>招</w:t>
      </w:r>
      <w:r>
        <w:rPr>
          <w:rFonts w:asciiTheme="minorEastAsia" w:hAnsiTheme="minorEastAsia"/>
          <w:szCs w:val="18"/>
        </w:rPr>
        <w:t>标</w:t>
      </w:r>
      <w:r>
        <w:rPr>
          <w:rFonts w:asciiTheme="minorEastAsia" w:hAnsiTheme="minorEastAsia" w:hint="eastAsia"/>
          <w:szCs w:val="18"/>
        </w:rPr>
        <w:t>人</w:t>
      </w:r>
      <w:r>
        <w:rPr>
          <w:rFonts w:asciiTheme="minorEastAsia" w:hAnsiTheme="minorEastAsia"/>
          <w:szCs w:val="18"/>
        </w:rPr>
        <w:t>）</w:t>
      </w:r>
    </w:p>
    <w:p w:rsidR="00934CF8" w:rsidRDefault="00432593">
      <w:pPr>
        <w:spacing w:line="360" w:lineRule="auto"/>
        <w:ind w:leftChars="200" w:left="420"/>
        <w:rPr>
          <w:rFonts w:asciiTheme="minorEastAsia" w:hAnsiTheme="minorEastAsia"/>
          <w:szCs w:val="18"/>
          <w:u w:val="single"/>
        </w:rPr>
      </w:pPr>
      <w:r>
        <w:rPr>
          <w:rFonts w:asciiTheme="minorEastAsia" w:hAnsiTheme="minorEastAsia"/>
          <w:szCs w:val="18"/>
        </w:rPr>
        <w:t>地</w:t>
      </w:r>
      <w:r>
        <w:rPr>
          <w:rFonts w:asciiTheme="minorEastAsia" w:hAnsiTheme="minorEastAsia"/>
          <w:szCs w:val="18"/>
        </w:rPr>
        <w:t xml:space="preserve">  </w:t>
      </w:r>
      <w:r>
        <w:rPr>
          <w:rFonts w:asciiTheme="minorEastAsia" w:hAnsiTheme="minorEastAsia"/>
          <w:szCs w:val="18"/>
        </w:rPr>
        <w:t xml:space="preserve">　址：</w:t>
      </w:r>
      <w:r>
        <w:rPr>
          <w:rFonts w:asciiTheme="minorEastAsia" w:hAnsiTheme="minorEastAsia" w:hint="eastAsia"/>
          <w:szCs w:val="18"/>
          <w:u w:val="single"/>
        </w:rPr>
        <w:t>上海市虹口区塘沽路</w:t>
      </w:r>
      <w:r>
        <w:rPr>
          <w:rFonts w:asciiTheme="minorEastAsia" w:hAnsiTheme="minorEastAsia" w:hint="eastAsia"/>
          <w:szCs w:val="18"/>
          <w:u w:val="single"/>
        </w:rPr>
        <w:t>463</w:t>
      </w:r>
      <w:r>
        <w:rPr>
          <w:rFonts w:asciiTheme="minorEastAsia" w:hAnsiTheme="minorEastAsia" w:hint="eastAsia"/>
          <w:szCs w:val="18"/>
          <w:u w:val="single"/>
        </w:rPr>
        <w:t>号</w:t>
      </w:r>
      <w:r>
        <w:rPr>
          <w:rFonts w:asciiTheme="minorEastAsia" w:hAnsiTheme="minorEastAsia" w:hint="eastAsia"/>
          <w:szCs w:val="18"/>
          <w:u w:val="single"/>
        </w:rPr>
        <w:t>8</w:t>
      </w:r>
      <w:r>
        <w:rPr>
          <w:rFonts w:asciiTheme="minorEastAsia" w:hAnsiTheme="minorEastAsia" w:hint="eastAsia"/>
          <w:szCs w:val="18"/>
          <w:u w:val="single"/>
        </w:rPr>
        <w:t>楼</w:t>
      </w:r>
      <w:r>
        <w:rPr>
          <w:rFonts w:asciiTheme="minorEastAsia" w:hAnsiTheme="minorEastAsia"/>
          <w:szCs w:val="18"/>
        </w:rPr>
        <w:t>（投标书递交地址）</w:t>
      </w:r>
      <w:r>
        <w:rPr>
          <w:rFonts w:asciiTheme="minorEastAsia" w:hAnsiTheme="minorEastAsia"/>
          <w:szCs w:val="18"/>
        </w:rPr>
        <w:br/>
      </w:r>
      <w:r>
        <w:rPr>
          <w:rFonts w:asciiTheme="minorEastAsia" w:hAnsiTheme="minorEastAsia"/>
          <w:szCs w:val="18"/>
        </w:rPr>
        <w:t>联</w:t>
      </w:r>
      <w:r>
        <w:rPr>
          <w:rFonts w:asciiTheme="minorEastAsia" w:hAnsiTheme="minorEastAsia"/>
          <w:szCs w:val="18"/>
        </w:rPr>
        <w:t xml:space="preserve"> </w:t>
      </w:r>
      <w:r>
        <w:rPr>
          <w:rFonts w:asciiTheme="minorEastAsia" w:hAnsiTheme="minorEastAsia"/>
          <w:szCs w:val="18"/>
        </w:rPr>
        <w:t>系</w:t>
      </w:r>
      <w:r>
        <w:rPr>
          <w:rFonts w:asciiTheme="minorEastAsia" w:hAnsiTheme="minorEastAsia"/>
          <w:szCs w:val="18"/>
        </w:rPr>
        <w:t xml:space="preserve"> </w:t>
      </w:r>
      <w:r>
        <w:rPr>
          <w:rFonts w:asciiTheme="minorEastAsia" w:hAnsiTheme="minorEastAsia"/>
          <w:szCs w:val="18"/>
        </w:rPr>
        <w:t>人：</w:t>
      </w:r>
      <w:r>
        <w:rPr>
          <w:rFonts w:asciiTheme="minorEastAsia" w:hAnsiTheme="minorEastAsia" w:hint="eastAsia"/>
          <w:szCs w:val="18"/>
          <w:u w:val="single"/>
        </w:rPr>
        <w:t>徐寒影</w:t>
      </w:r>
    </w:p>
    <w:p w:rsidR="00934CF8" w:rsidRDefault="00432593">
      <w:pPr>
        <w:spacing w:line="360" w:lineRule="auto"/>
        <w:ind w:leftChars="200" w:left="420"/>
        <w:rPr>
          <w:rFonts w:asciiTheme="minorEastAsia" w:hAnsiTheme="minorEastAsia"/>
          <w:szCs w:val="18"/>
          <w:u w:val="single"/>
        </w:rPr>
      </w:pPr>
      <w:r>
        <w:rPr>
          <w:rFonts w:asciiTheme="minorEastAsia" w:hAnsiTheme="minorEastAsia"/>
          <w:szCs w:val="18"/>
        </w:rPr>
        <w:t>电　　话：</w:t>
      </w:r>
      <w:r>
        <w:rPr>
          <w:rFonts w:asciiTheme="minorEastAsia" w:hAnsiTheme="minorEastAsia" w:hint="eastAsia"/>
          <w:szCs w:val="18"/>
          <w:u w:val="single"/>
        </w:rPr>
        <w:t>021-66823363</w:t>
      </w:r>
    </w:p>
    <w:p w:rsidR="00934CF8" w:rsidRDefault="00432593">
      <w:pPr>
        <w:spacing w:line="360" w:lineRule="auto"/>
        <w:ind w:leftChars="200" w:left="420"/>
        <w:rPr>
          <w:rFonts w:asciiTheme="minorEastAsia" w:hAnsiTheme="minorEastAsia"/>
          <w:szCs w:val="18"/>
          <w:u w:val="single"/>
        </w:rPr>
      </w:pPr>
      <w:r>
        <w:rPr>
          <w:rFonts w:asciiTheme="minorEastAsia" w:hAnsiTheme="minorEastAsia"/>
          <w:szCs w:val="18"/>
        </w:rPr>
        <w:lastRenderedPageBreak/>
        <w:t>电子邮件：</w:t>
      </w:r>
      <w:r>
        <w:rPr>
          <w:rFonts w:asciiTheme="minorEastAsia" w:hAnsiTheme="minorEastAsia" w:hint="eastAsia"/>
          <w:szCs w:val="18"/>
          <w:u w:val="single"/>
        </w:rPr>
        <w:t xml:space="preserve"> xuhanying</w:t>
      </w:r>
      <w:r>
        <w:rPr>
          <w:rFonts w:asciiTheme="minorEastAsia" w:hAnsiTheme="minorEastAsia"/>
          <w:szCs w:val="18"/>
          <w:u w:val="single"/>
        </w:rPr>
        <w:t xml:space="preserve">@minshenglife.com   </w:t>
      </w:r>
    </w:p>
    <w:p w:rsidR="00934CF8" w:rsidRDefault="00934CF8">
      <w:pPr>
        <w:pStyle w:val="2"/>
        <w:spacing w:line="360" w:lineRule="auto"/>
        <w:rPr>
          <w:rFonts w:asciiTheme="minorEastAsia" w:eastAsiaTheme="minorEastAsia" w:hAnsiTheme="minorEastAsia"/>
          <w:vanish/>
          <w:szCs w:val="18"/>
        </w:rPr>
      </w:pPr>
    </w:p>
    <w:p w:rsidR="00934CF8" w:rsidRDefault="00934CF8">
      <w:pPr>
        <w:spacing w:line="360" w:lineRule="auto"/>
        <w:rPr>
          <w:rFonts w:asciiTheme="minorEastAsia" w:hAnsiTheme="minorEastAsia"/>
          <w:vanish/>
          <w:sz w:val="18"/>
          <w:szCs w:val="18"/>
        </w:rPr>
      </w:pPr>
    </w:p>
    <w:p w:rsidR="00934CF8" w:rsidRDefault="00934CF8">
      <w:pPr>
        <w:spacing w:line="360" w:lineRule="auto"/>
        <w:jc w:val="right"/>
        <w:rPr>
          <w:rFonts w:asciiTheme="minorEastAsia" w:hAnsiTheme="minorEastAsia"/>
          <w:szCs w:val="21"/>
        </w:rPr>
      </w:pPr>
    </w:p>
    <w:p w:rsidR="00934CF8" w:rsidRDefault="00432593">
      <w:pPr>
        <w:pStyle w:val="1"/>
        <w:spacing w:line="360" w:lineRule="auto"/>
        <w:rPr>
          <w:rFonts w:asciiTheme="minorEastAsia" w:eastAsiaTheme="minorEastAsia" w:hAnsiTheme="minorEastAsia"/>
        </w:rPr>
      </w:pPr>
      <w:bookmarkStart w:id="13" w:name="_Toc62202206"/>
      <w:r>
        <w:rPr>
          <w:rFonts w:asciiTheme="minorEastAsia" w:eastAsiaTheme="minorEastAsia" w:hAnsiTheme="minorEastAsia" w:hint="eastAsia"/>
        </w:rPr>
        <w:t>第三部分投标人</w:t>
      </w:r>
      <w:bookmarkEnd w:id="13"/>
    </w:p>
    <w:p w:rsidR="00934CF8" w:rsidRDefault="00934CF8">
      <w:pPr>
        <w:rPr>
          <w:rFonts w:asciiTheme="minorEastAsia" w:hAnsiTheme="minorEastAsia"/>
        </w:rPr>
      </w:pPr>
    </w:p>
    <w:p w:rsidR="00934CF8" w:rsidRDefault="00432593">
      <w:pPr>
        <w:spacing w:line="360" w:lineRule="auto"/>
        <w:ind w:firstLineChars="200" w:firstLine="420"/>
        <w:rPr>
          <w:rFonts w:asciiTheme="minorEastAsia" w:hAnsiTheme="minorEastAsia"/>
        </w:rPr>
      </w:pPr>
      <w:r>
        <w:rPr>
          <w:rFonts w:asciiTheme="minorEastAsia" w:hAnsiTheme="minorEastAsia"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rsidR="00934CF8" w:rsidRDefault="00934CF8">
      <w:pPr>
        <w:ind w:firstLineChars="200" w:firstLine="420"/>
        <w:rPr>
          <w:rFonts w:asciiTheme="minorEastAsia" w:hAnsiTheme="minorEastAsia"/>
        </w:rPr>
      </w:pPr>
    </w:p>
    <w:p w:rsidR="00934CF8" w:rsidRDefault="00432593">
      <w:pPr>
        <w:pStyle w:val="1"/>
        <w:spacing w:line="360" w:lineRule="auto"/>
        <w:rPr>
          <w:rFonts w:asciiTheme="minorEastAsia" w:eastAsiaTheme="minorEastAsia" w:hAnsiTheme="minorEastAsia"/>
        </w:rPr>
      </w:pPr>
      <w:bookmarkStart w:id="14" w:name="_Toc62202207"/>
      <w:r>
        <w:rPr>
          <w:rFonts w:asciiTheme="minorEastAsia" w:eastAsiaTheme="minorEastAsia" w:hAnsiTheme="minorEastAsia" w:hint="eastAsia"/>
        </w:rPr>
        <w:t>第四部分投标书</w:t>
      </w:r>
      <w:bookmarkEnd w:id="14"/>
    </w:p>
    <w:p w:rsidR="00934CF8" w:rsidRDefault="00934CF8">
      <w:pPr>
        <w:spacing w:line="360" w:lineRule="auto"/>
        <w:rPr>
          <w:rFonts w:asciiTheme="minorEastAsia" w:hAnsiTheme="minorEastAsia"/>
          <w:b/>
          <w:szCs w:val="21"/>
        </w:rPr>
      </w:pPr>
    </w:p>
    <w:p w:rsidR="00934CF8" w:rsidRDefault="00432593">
      <w:pPr>
        <w:pStyle w:val="2"/>
        <w:spacing w:line="360" w:lineRule="auto"/>
        <w:rPr>
          <w:rFonts w:asciiTheme="minorEastAsia" w:eastAsiaTheme="minorEastAsia" w:hAnsiTheme="minorEastAsia"/>
          <w:b w:val="0"/>
        </w:rPr>
      </w:pPr>
      <w:bookmarkStart w:id="15" w:name="_Toc62202208"/>
      <w:r>
        <w:rPr>
          <w:rFonts w:asciiTheme="minorEastAsia" w:eastAsiaTheme="minorEastAsia" w:hAnsiTheme="minorEastAsia" w:hint="eastAsia"/>
        </w:rPr>
        <w:t>一、投标报价（重要）</w:t>
      </w:r>
      <w:bookmarkEnd w:id="15"/>
    </w:p>
    <w:p w:rsidR="00934CF8" w:rsidRDefault="00432593">
      <w:pPr>
        <w:ind w:firstLineChars="200" w:firstLine="420"/>
        <w:rPr>
          <w:rFonts w:asciiTheme="minorEastAsia" w:hAnsiTheme="minorEastAsia"/>
        </w:rPr>
      </w:pPr>
      <w:r>
        <w:rPr>
          <w:rFonts w:asciiTheme="minorEastAsia" w:hAnsiTheme="minorEastAsia" w:hint="eastAsia"/>
        </w:rPr>
        <w:t>投标人按照招标人要求的内容，分别核算并报价，此报价应包含税金、成本费、包装费、保险费、运输费和伴随服务费及有可能产生的一切费用，为招标人最终向投标人支付的金额。</w:t>
      </w:r>
    </w:p>
    <w:p w:rsidR="00934CF8" w:rsidRDefault="00934CF8">
      <w:pPr>
        <w:spacing w:line="360" w:lineRule="auto"/>
        <w:rPr>
          <w:rFonts w:asciiTheme="minorEastAsia" w:hAnsiTheme="minorEastAsia"/>
          <w:szCs w:val="21"/>
          <w:u w:val="single"/>
        </w:rPr>
      </w:pPr>
    </w:p>
    <w:p w:rsidR="00934CF8" w:rsidRDefault="00432593">
      <w:pPr>
        <w:pStyle w:val="2"/>
        <w:spacing w:line="360" w:lineRule="auto"/>
        <w:rPr>
          <w:rFonts w:asciiTheme="minorEastAsia" w:eastAsiaTheme="minorEastAsia" w:hAnsiTheme="minorEastAsia"/>
        </w:rPr>
      </w:pPr>
      <w:bookmarkStart w:id="16" w:name="_Toc62202209"/>
      <w:r>
        <w:rPr>
          <w:rFonts w:asciiTheme="minorEastAsia" w:eastAsiaTheme="minorEastAsia" w:hAnsiTheme="minorEastAsia" w:hint="eastAsia"/>
        </w:rPr>
        <w:t>二、投标书编写说明</w:t>
      </w:r>
      <w:bookmarkEnd w:id="16"/>
    </w:p>
    <w:p w:rsidR="00934CF8" w:rsidRDefault="00432593">
      <w:pPr>
        <w:pStyle w:val="ad"/>
        <w:numPr>
          <w:ilvl w:val="1"/>
          <w:numId w:val="10"/>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投标书的编写：投标人应仔细阅读招标书，了解招标书的要求。在完全了解要求的条件后，</w:t>
      </w:r>
      <w:r>
        <w:rPr>
          <w:rFonts w:asciiTheme="minorEastAsia" w:eastAsiaTheme="minorEastAsia" w:hAnsiTheme="minorEastAsia" w:hint="eastAsia"/>
          <w:b/>
          <w:bCs/>
          <w:sz w:val="21"/>
          <w:szCs w:val="18"/>
        </w:rPr>
        <w:t>按投标书样式统一格式、顺序编制投标书，装订成册，并加盖公章。</w:t>
      </w:r>
    </w:p>
    <w:p w:rsidR="00934CF8" w:rsidRDefault="00432593">
      <w:pPr>
        <w:pStyle w:val="ad"/>
        <w:numPr>
          <w:ilvl w:val="1"/>
          <w:numId w:val="10"/>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投标书包括下述内容（详见“三、投标书内容”部分）：</w:t>
      </w:r>
    </w:p>
    <w:p w:rsidR="00934CF8" w:rsidRDefault="00432593">
      <w:pPr>
        <w:pStyle w:val="ad"/>
        <w:numPr>
          <w:ilvl w:val="2"/>
          <w:numId w:val="10"/>
        </w:numPr>
        <w:tabs>
          <w:tab w:val="clear" w:pos="1560"/>
          <w:tab w:val="left" w:pos="1080"/>
        </w:tabs>
        <w:spacing w:before="0" w:beforeAutospacing="0" w:after="0" w:afterAutospacing="0" w:line="360" w:lineRule="auto"/>
        <w:ind w:left="1080"/>
        <w:rPr>
          <w:rFonts w:asciiTheme="minorEastAsia" w:eastAsiaTheme="minorEastAsia" w:hAnsiTheme="minorEastAsia"/>
          <w:sz w:val="21"/>
          <w:szCs w:val="18"/>
        </w:rPr>
      </w:pPr>
      <w:r>
        <w:rPr>
          <w:rFonts w:asciiTheme="minorEastAsia" w:eastAsiaTheme="minorEastAsia" w:hAnsiTheme="minorEastAsia" w:hint="eastAsia"/>
          <w:sz w:val="21"/>
          <w:szCs w:val="18"/>
        </w:rPr>
        <w:t>投标函；</w:t>
      </w:r>
    </w:p>
    <w:p w:rsidR="00934CF8" w:rsidRDefault="00432593">
      <w:pPr>
        <w:pStyle w:val="ad"/>
        <w:numPr>
          <w:ilvl w:val="2"/>
          <w:numId w:val="10"/>
        </w:numPr>
        <w:tabs>
          <w:tab w:val="clear" w:pos="1560"/>
          <w:tab w:val="left" w:pos="1080"/>
        </w:tabs>
        <w:spacing w:before="0" w:beforeAutospacing="0" w:after="0" w:afterAutospacing="0" w:line="360" w:lineRule="auto"/>
        <w:ind w:left="1080"/>
        <w:rPr>
          <w:rFonts w:asciiTheme="minorEastAsia" w:eastAsiaTheme="minorEastAsia" w:hAnsiTheme="minorEastAsia"/>
          <w:sz w:val="21"/>
          <w:szCs w:val="18"/>
        </w:rPr>
      </w:pPr>
      <w:r>
        <w:rPr>
          <w:rFonts w:asciiTheme="minorEastAsia" w:eastAsiaTheme="minorEastAsia" w:hAnsiTheme="minorEastAsia" w:hint="eastAsia"/>
          <w:sz w:val="21"/>
          <w:szCs w:val="18"/>
        </w:rPr>
        <w:t>开标一览表（用于唱标）；</w:t>
      </w:r>
    </w:p>
    <w:p w:rsidR="00934CF8" w:rsidRDefault="00432593">
      <w:pPr>
        <w:pStyle w:val="ad"/>
        <w:numPr>
          <w:ilvl w:val="2"/>
          <w:numId w:val="10"/>
        </w:numPr>
        <w:tabs>
          <w:tab w:val="clear" w:pos="1560"/>
          <w:tab w:val="left" w:pos="1080"/>
        </w:tabs>
        <w:spacing w:before="0" w:beforeAutospacing="0" w:after="0" w:afterAutospacing="0" w:line="360" w:lineRule="auto"/>
        <w:ind w:left="1080"/>
        <w:rPr>
          <w:rFonts w:asciiTheme="minorEastAsia" w:eastAsiaTheme="minorEastAsia" w:hAnsiTheme="minorEastAsia"/>
          <w:sz w:val="21"/>
          <w:szCs w:val="18"/>
        </w:rPr>
      </w:pPr>
      <w:r>
        <w:rPr>
          <w:rFonts w:asciiTheme="minorEastAsia" w:eastAsiaTheme="minorEastAsia" w:hAnsiTheme="minorEastAsia" w:hint="eastAsia"/>
          <w:sz w:val="21"/>
          <w:szCs w:val="18"/>
        </w:rPr>
        <w:t>资格文件；</w:t>
      </w:r>
    </w:p>
    <w:p w:rsidR="00934CF8" w:rsidRDefault="00432593">
      <w:pPr>
        <w:pStyle w:val="ad"/>
        <w:numPr>
          <w:ilvl w:val="2"/>
          <w:numId w:val="10"/>
        </w:numPr>
        <w:tabs>
          <w:tab w:val="clear" w:pos="1560"/>
          <w:tab w:val="left" w:pos="1080"/>
        </w:tabs>
        <w:spacing w:before="0" w:beforeAutospacing="0" w:after="0" w:afterAutospacing="0" w:line="360" w:lineRule="auto"/>
        <w:ind w:left="1080"/>
        <w:rPr>
          <w:rFonts w:asciiTheme="minorEastAsia" w:eastAsiaTheme="minorEastAsia" w:hAnsiTheme="minorEastAsia"/>
          <w:sz w:val="21"/>
          <w:szCs w:val="18"/>
        </w:rPr>
      </w:pPr>
      <w:r>
        <w:rPr>
          <w:rFonts w:asciiTheme="minorEastAsia" w:eastAsiaTheme="minorEastAsia" w:hAnsiTheme="minorEastAsia" w:hint="eastAsia"/>
          <w:sz w:val="21"/>
          <w:szCs w:val="18"/>
        </w:rPr>
        <w:t>规格性能、技术、商务偏离表；</w:t>
      </w:r>
    </w:p>
    <w:p w:rsidR="00934CF8" w:rsidRDefault="00432593">
      <w:pPr>
        <w:pStyle w:val="ad"/>
        <w:numPr>
          <w:ilvl w:val="2"/>
          <w:numId w:val="10"/>
        </w:numPr>
        <w:tabs>
          <w:tab w:val="clear" w:pos="1560"/>
          <w:tab w:val="left" w:pos="1080"/>
        </w:tabs>
        <w:spacing w:before="0" w:beforeAutospacing="0" w:after="0" w:afterAutospacing="0" w:line="360" w:lineRule="auto"/>
        <w:ind w:left="1080"/>
        <w:rPr>
          <w:rFonts w:asciiTheme="minorEastAsia" w:eastAsiaTheme="minorEastAsia" w:hAnsiTheme="minorEastAsia"/>
          <w:sz w:val="21"/>
          <w:szCs w:val="18"/>
        </w:rPr>
      </w:pPr>
      <w:r>
        <w:rPr>
          <w:rFonts w:asciiTheme="minorEastAsia" w:eastAsiaTheme="minorEastAsia" w:hAnsiTheme="minorEastAsia" w:hint="eastAsia"/>
          <w:sz w:val="21"/>
          <w:szCs w:val="18"/>
        </w:rPr>
        <w:t>投标方案；</w:t>
      </w:r>
    </w:p>
    <w:p w:rsidR="00934CF8" w:rsidRDefault="00432593">
      <w:pPr>
        <w:pStyle w:val="ad"/>
        <w:numPr>
          <w:ilvl w:val="2"/>
          <w:numId w:val="10"/>
        </w:numPr>
        <w:tabs>
          <w:tab w:val="clear" w:pos="1560"/>
          <w:tab w:val="left" w:pos="1080"/>
        </w:tabs>
        <w:spacing w:before="0" w:beforeAutospacing="0" w:after="0" w:afterAutospacing="0" w:line="360" w:lineRule="auto"/>
        <w:ind w:left="1080"/>
        <w:rPr>
          <w:rFonts w:asciiTheme="minorEastAsia" w:eastAsiaTheme="minorEastAsia" w:hAnsiTheme="minorEastAsia"/>
          <w:sz w:val="21"/>
          <w:szCs w:val="18"/>
        </w:rPr>
      </w:pPr>
      <w:r>
        <w:rPr>
          <w:rFonts w:asciiTheme="minorEastAsia" w:eastAsiaTheme="minorEastAsia" w:hAnsiTheme="minorEastAsia" w:hint="eastAsia"/>
          <w:sz w:val="21"/>
          <w:szCs w:val="18"/>
        </w:rPr>
        <w:t>质量、商务及售后承诺；</w:t>
      </w:r>
    </w:p>
    <w:p w:rsidR="00934CF8" w:rsidRDefault="00432593">
      <w:pPr>
        <w:pStyle w:val="ad"/>
        <w:numPr>
          <w:ilvl w:val="2"/>
          <w:numId w:val="10"/>
        </w:numPr>
        <w:tabs>
          <w:tab w:val="clear" w:pos="1560"/>
          <w:tab w:val="left" w:pos="1080"/>
        </w:tabs>
        <w:spacing w:before="0" w:beforeAutospacing="0" w:after="0" w:afterAutospacing="0" w:line="360" w:lineRule="auto"/>
        <w:ind w:left="1080"/>
        <w:rPr>
          <w:rFonts w:asciiTheme="minorEastAsia" w:eastAsiaTheme="minorEastAsia" w:hAnsiTheme="minorEastAsia"/>
          <w:sz w:val="21"/>
          <w:szCs w:val="18"/>
        </w:rPr>
      </w:pPr>
      <w:r>
        <w:rPr>
          <w:rFonts w:asciiTheme="minorEastAsia" w:eastAsiaTheme="minorEastAsia" w:hAnsiTheme="minorEastAsia" w:hint="eastAsia"/>
          <w:sz w:val="21"/>
          <w:szCs w:val="18"/>
        </w:rPr>
        <w:lastRenderedPageBreak/>
        <w:t>其他文件。</w:t>
      </w:r>
    </w:p>
    <w:p w:rsidR="00934CF8" w:rsidRDefault="00432593">
      <w:pPr>
        <w:pStyle w:val="ad"/>
        <w:numPr>
          <w:ilvl w:val="1"/>
          <w:numId w:val="10"/>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资格证明文件及相关说明：</w:t>
      </w:r>
    </w:p>
    <w:p w:rsidR="00934CF8" w:rsidRDefault="00432593">
      <w:pPr>
        <w:pStyle w:val="ad"/>
        <w:numPr>
          <w:ilvl w:val="2"/>
          <w:numId w:val="11"/>
        </w:numPr>
        <w:tabs>
          <w:tab w:val="left" w:pos="1080"/>
        </w:tabs>
        <w:spacing w:before="0" w:beforeAutospacing="0" w:after="0" w:afterAutospacing="0" w:line="360" w:lineRule="auto"/>
        <w:ind w:left="1080"/>
        <w:rPr>
          <w:rFonts w:asciiTheme="minorEastAsia" w:eastAsiaTheme="minorEastAsia" w:hAnsiTheme="minorEastAsia"/>
          <w:sz w:val="21"/>
          <w:szCs w:val="18"/>
        </w:rPr>
      </w:pPr>
      <w:r>
        <w:rPr>
          <w:rFonts w:asciiTheme="minorEastAsia" w:eastAsiaTheme="minorEastAsia" w:hAnsiTheme="minorEastAsia" w:hint="eastAsia"/>
          <w:sz w:val="21"/>
          <w:szCs w:val="18"/>
        </w:rPr>
        <w:t>投标人应按照要求出具相关证明文件，以证明投标人是合格的，而且一旦其投标被接受，投标人有能力履行招标书中的每一项内容，并遵守投标书中的全部内容，保证履行合同。</w:t>
      </w:r>
    </w:p>
    <w:p w:rsidR="00934CF8" w:rsidRDefault="00432593">
      <w:pPr>
        <w:pStyle w:val="ad"/>
        <w:numPr>
          <w:ilvl w:val="2"/>
          <w:numId w:val="11"/>
        </w:numPr>
        <w:tabs>
          <w:tab w:val="left" w:pos="1080"/>
        </w:tabs>
        <w:spacing w:before="0" w:beforeAutospacing="0" w:after="0" w:afterAutospacing="0" w:line="360" w:lineRule="auto"/>
        <w:ind w:left="1080"/>
        <w:rPr>
          <w:rFonts w:asciiTheme="minorEastAsia" w:eastAsiaTheme="minorEastAsia" w:hAnsiTheme="minorEastAsia"/>
          <w:sz w:val="21"/>
          <w:szCs w:val="18"/>
        </w:rPr>
      </w:pPr>
      <w:r>
        <w:rPr>
          <w:rFonts w:asciiTheme="minorEastAsia" w:eastAsiaTheme="minorEastAsia" w:hAnsiTheme="minorEastAsia" w:hint="eastAsia"/>
          <w:sz w:val="21"/>
          <w:szCs w:val="18"/>
        </w:rPr>
        <w:t>投标人提供的上述文件必须真实有效，否则应承担相关责任，一经发现，招标人有权取消其中标资格或终止相应的合作。</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4</w:t>
      </w:r>
      <w:r>
        <w:rPr>
          <w:rFonts w:asciiTheme="minorEastAsia" w:eastAsiaTheme="minorEastAsia" w:hAnsiTheme="minorEastAsia" w:hint="eastAsia"/>
          <w:sz w:val="21"/>
          <w:szCs w:val="18"/>
        </w:rPr>
        <w:t>、投标书报价</w:t>
      </w:r>
    </w:p>
    <w:p w:rsidR="00934CF8" w:rsidRDefault="00432593">
      <w:pPr>
        <w:pStyle w:val="ad"/>
        <w:numPr>
          <w:ilvl w:val="0"/>
          <w:numId w:val="9"/>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投标书有效期：投标书自开标之日起</w:t>
      </w: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u w:val="single"/>
        </w:rPr>
        <w:t>60</w:t>
      </w:r>
      <w:r>
        <w:rPr>
          <w:rFonts w:asciiTheme="minorEastAsia" w:eastAsiaTheme="minorEastAsia" w:hAnsiTheme="minorEastAsia" w:hint="eastAsia"/>
          <w:sz w:val="21"/>
          <w:szCs w:val="18"/>
        </w:rPr>
        <w:t>天</w:t>
      </w:r>
      <w:r>
        <w:rPr>
          <w:rFonts w:asciiTheme="minorEastAsia" w:eastAsiaTheme="minorEastAsia" w:hAnsiTheme="minorEastAsia"/>
          <w:sz w:val="21"/>
          <w:szCs w:val="18"/>
        </w:rPr>
        <w:t>内有效。</w:t>
      </w:r>
    </w:p>
    <w:p w:rsidR="00934CF8" w:rsidRDefault="00432593">
      <w:pPr>
        <w:pStyle w:val="ad"/>
        <w:numPr>
          <w:ilvl w:val="0"/>
          <w:numId w:val="9"/>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投标书的书写要求：</w:t>
      </w:r>
    </w:p>
    <w:p w:rsidR="00934CF8" w:rsidRDefault="00432593">
      <w:pPr>
        <w:pStyle w:val="ad"/>
        <w:spacing w:before="0" w:beforeAutospacing="0" w:after="0" w:afterAutospacing="0" w:line="360" w:lineRule="auto"/>
        <w:ind w:left="42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1</w:t>
      </w:r>
      <w:r>
        <w:rPr>
          <w:rFonts w:asciiTheme="minorEastAsia" w:eastAsiaTheme="minorEastAsia" w:hAnsiTheme="minorEastAsia" w:hint="eastAsia"/>
          <w:sz w:val="21"/>
          <w:szCs w:val="18"/>
        </w:rPr>
        <w:t>）投标书正本和所有副本须用不褪色的墨水书写或打印，装订成册。</w:t>
      </w:r>
    </w:p>
    <w:p w:rsidR="00934CF8" w:rsidRDefault="00432593">
      <w:pPr>
        <w:pStyle w:val="ad"/>
        <w:spacing w:before="0" w:beforeAutospacing="0" w:after="0" w:afterAutospacing="0" w:line="360" w:lineRule="auto"/>
        <w:ind w:left="42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2</w:t>
      </w:r>
      <w:r>
        <w:rPr>
          <w:rFonts w:asciiTheme="minorEastAsia" w:eastAsiaTheme="minorEastAsia" w:hAnsiTheme="minorEastAsia" w:hint="eastAsia"/>
          <w:sz w:val="21"/>
          <w:szCs w:val="18"/>
        </w:rPr>
        <w:t>）投标书的书写应清楚工整，凡修改处应由投标全权代表盖章。</w:t>
      </w:r>
    </w:p>
    <w:p w:rsidR="00934CF8" w:rsidRDefault="00432593">
      <w:pPr>
        <w:pStyle w:val="ad"/>
        <w:spacing w:before="0" w:beforeAutospacing="0" w:after="0" w:afterAutospacing="0" w:line="360" w:lineRule="auto"/>
        <w:ind w:left="42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3</w:t>
      </w:r>
      <w:r>
        <w:rPr>
          <w:rFonts w:asciiTheme="minorEastAsia" w:eastAsiaTheme="minorEastAsia" w:hAnsiTheme="minorEastAsia" w:hint="eastAsia"/>
          <w:sz w:val="21"/>
          <w:szCs w:val="18"/>
        </w:rPr>
        <w:t>）字迹潦草、表达不清、未按要求填写或可能导致非唯一理解的内容可以被拒绝或视为废标。</w:t>
      </w:r>
    </w:p>
    <w:p w:rsidR="00934CF8" w:rsidRDefault="00432593">
      <w:pPr>
        <w:pStyle w:val="ad"/>
        <w:spacing w:before="0" w:beforeAutospacing="0" w:after="0" w:afterAutospacing="0" w:line="360" w:lineRule="auto"/>
        <w:ind w:left="42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4</w:t>
      </w:r>
      <w:r>
        <w:rPr>
          <w:rFonts w:asciiTheme="minorEastAsia" w:eastAsiaTheme="minorEastAsia" w:hAnsiTheme="minorEastAsia" w:hint="eastAsia"/>
          <w:sz w:val="21"/>
          <w:szCs w:val="18"/>
        </w:rPr>
        <w:t>）投标书应按招标书中的具体要求由法定代表人、法人授权代表签字及投标人盖章。</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7</w:t>
      </w:r>
      <w:r>
        <w:rPr>
          <w:rFonts w:asciiTheme="minorEastAsia" w:eastAsiaTheme="minorEastAsia" w:hAnsiTheme="minorEastAsia" w:hint="eastAsia"/>
          <w:sz w:val="21"/>
          <w:szCs w:val="18"/>
        </w:rPr>
        <w:t>、下述任何一种情形，</w:t>
      </w:r>
      <w:r>
        <w:rPr>
          <w:rFonts w:asciiTheme="minorEastAsia" w:eastAsiaTheme="minorEastAsia" w:hAnsiTheme="minorEastAsia" w:hint="eastAsia"/>
          <w:sz w:val="21"/>
          <w:szCs w:val="18"/>
        </w:rPr>
        <w:t>均可能被招标人视为无效的投标书：</w:t>
      </w:r>
    </w:p>
    <w:p w:rsidR="00934CF8" w:rsidRDefault="00432593">
      <w:pPr>
        <w:pStyle w:val="a8"/>
        <w:tabs>
          <w:tab w:val="left" w:pos="540"/>
          <w:tab w:val="left" w:pos="900"/>
          <w:tab w:val="left" w:pos="1080"/>
        </w:tabs>
        <w:spacing w:line="360" w:lineRule="auto"/>
        <w:ind w:left="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rPr>
        <w:t>）投标人提供的投标书不完整；</w:t>
      </w:r>
    </w:p>
    <w:p w:rsidR="00934CF8" w:rsidRDefault="00432593">
      <w:pPr>
        <w:pStyle w:val="a8"/>
        <w:tabs>
          <w:tab w:val="left" w:pos="540"/>
          <w:tab w:val="left" w:pos="900"/>
          <w:tab w:val="left" w:pos="1080"/>
        </w:tabs>
        <w:spacing w:line="360" w:lineRule="auto"/>
        <w:ind w:left="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rPr>
        <w:t>）投标书未按招标书的规定签署；</w:t>
      </w:r>
    </w:p>
    <w:p w:rsidR="00934CF8" w:rsidRDefault="00432593">
      <w:pPr>
        <w:pStyle w:val="a8"/>
        <w:tabs>
          <w:tab w:val="left" w:pos="540"/>
          <w:tab w:val="left" w:pos="900"/>
          <w:tab w:val="left" w:pos="1080"/>
        </w:tabs>
        <w:spacing w:line="360" w:lineRule="auto"/>
        <w:ind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rPr>
        <w:t>）未按规定报价；</w:t>
      </w:r>
      <w:r>
        <w:rPr>
          <w:rFonts w:asciiTheme="minorEastAsia" w:eastAsiaTheme="minorEastAsia" w:hAnsiTheme="minorEastAsia"/>
        </w:rPr>
        <w:t xml:space="preserve"> </w:t>
      </w:r>
    </w:p>
    <w:p w:rsidR="00934CF8" w:rsidRDefault="00432593">
      <w:pPr>
        <w:pStyle w:val="a8"/>
        <w:tabs>
          <w:tab w:val="left" w:pos="540"/>
          <w:tab w:val="left" w:pos="900"/>
          <w:tab w:val="left" w:pos="1080"/>
        </w:tabs>
        <w:spacing w:line="360" w:lineRule="auto"/>
        <w:ind w:left="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rPr>
        <w:t>）投标人对招标书的要求未做出实质性响应；</w:t>
      </w:r>
    </w:p>
    <w:p w:rsidR="00934CF8" w:rsidRDefault="00432593">
      <w:pPr>
        <w:pStyle w:val="a8"/>
        <w:tabs>
          <w:tab w:val="left" w:pos="540"/>
          <w:tab w:val="left" w:pos="900"/>
          <w:tab w:val="left" w:pos="1080"/>
        </w:tabs>
        <w:spacing w:line="360" w:lineRule="auto"/>
        <w:ind w:left="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rPr>
        <w:t>）投标人不</w:t>
      </w:r>
      <w:r>
        <w:rPr>
          <w:rFonts w:asciiTheme="minorEastAsia" w:eastAsiaTheme="minorEastAsia" w:hAnsiTheme="minorEastAsia" w:hint="eastAsia"/>
        </w:rPr>
        <w:t>按照招标人的通知要求</w:t>
      </w:r>
      <w:r>
        <w:rPr>
          <w:rFonts w:asciiTheme="minorEastAsia" w:eastAsiaTheme="minorEastAsia" w:hAnsiTheme="minorEastAsia"/>
        </w:rPr>
        <w:t>参加询标事宜；</w:t>
      </w:r>
    </w:p>
    <w:p w:rsidR="00934CF8" w:rsidRDefault="00432593">
      <w:pPr>
        <w:pStyle w:val="a8"/>
        <w:tabs>
          <w:tab w:val="left" w:pos="540"/>
          <w:tab w:val="left" w:pos="900"/>
          <w:tab w:val="left" w:pos="1080"/>
        </w:tabs>
        <w:spacing w:line="360" w:lineRule="auto"/>
        <w:ind w:left="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rPr>
        <w:t>）以联合体</w:t>
      </w:r>
      <w:r>
        <w:rPr>
          <w:rFonts w:asciiTheme="minorEastAsia" w:eastAsiaTheme="minorEastAsia" w:hAnsiTheme="minorEastAsia" w:hint="eastAsia"/>
        </w:rPr>
        <w:t>形式</w:t>
      </w:r>
      <w:r>
        <w:rPr>
          <w:rFonts w:asciiTheme="minorEastAsia" w:eastAsiaTheme="minorEastAsia" w:hAnsiTheme="minorEastAsia"/>
        </w:rPr>
        <w:t>投标</w:t>
      </w:r>
      <w:r>
        <w:rPr>
          <w:rFonts w:asciiTheme="minorEastAsia" w:eastAsiaTheme="minorEastAsia" w:hAnsiTheme="minorEastAsia" w:hint="eastAsia"/>
        </w:rPr>
        <w:t>未说明及提供相应文件的</w:t>
      </w:r>
      <w:r>
        <w:rPr>
          <w:rFonts w:asciiTheme="minorEastAsia" w:eastAsiaTheme="minorEastAsia" w:hAnsiTheme="minorEastAsia"/>
        </w:rPr>
        <w:t>；</w:t>
      </w:r>
    </w:p>
    <w:p w:rsidR="00934CF8" w:rsidRDefault="00432593">
      <w:pPr>
        <w:pStyle w:val="a8"/>
        <w:tabs>
          <w:tab w:val="left" w:pos="540"/>
          <w:tab w:val="left" w:pos="900"/>
          <w:tab w:val="left" w:pos="1080"/>
        </w:tabs>
        <w:spacing w:line="360" w:lineRule="auto"/>
        <w:ind w:left="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rPr>
        <w:t>）法律、法规规定的其他情况。</w:t>
      </w:r>
    </w:p>
    <w:p w:rsidR="00934CF8" w:rsidRDefault="00432593">
      <w:pPr>
        <w:pStyle w:val="a8"/>
        <w:tabs>
          <w:tab w:val="left" w:pos="360"/>
        </w:tabs>
        <w:spacing w:line="360" w:lineRule="auto"/>
        <w:ind w:left="359" w:hangingChars="171" w:hanging="359"/>
        <w:rPr>
          <w:rFonts w:asciiTheme="minorEastAsia" w:eastAsiaTheme="minorEastAsia" w:hAnsiTheme="minorEastAsia"/>
        </w:rPr>
      </w:pPr>
      <w:r>
        <w:rPr>
          <w:rFonts w:asciiTheme="minorEastAsia" w:eastAsiaTheme="minorEastAsia" w:hAnsiTheme="minorEastAsia" w:hint="eastAsia"/>
        </w:rPr>
        <w:t>8</w:t>
      </w:r>
      <w:r>
        <w:rPr>
          <w:rFonts w:asciiTheme="minorEastAsia" w:eastAsiaTheme="minorEastAsia" w:hAnsiTheme="minorEastAsia"/>
        </w:rPr>
        <w:t>、投标人有下列情况之一，其投标被视为废标</w:t>
      </w:r>
      <w:r>
        <w:rPr>
          <w:rFonts w:asciiTheme="minorEastAsia" w:eastAsiaTheme="minorEastAsia" w:hAnsiTheme="minorEastAsia" w:hint="eastAsia"/>
        </w:rPr>
        <w:t>。</w:t>
      </w:r>
      <w:r>
        <w:rPr>
          <w:rFonts w:asciiTheme="minorEastAsia" w:eastAsiaTheme="minorEastAsia" w:hAnsiTheme="minorEastAsia"/>
        </w:rPr>
        <w:t>投标人给招标人造成损失的，招标人有索赔的权利</w:t>
      </w:r>
      <w:r>
        <w:rPr>
          <w:rFonts w:asciiTheme="minorEastAsia" w:eastAsiaTheme="minorEastAsia" w:hAnsiTheme="minorEastAsia" w:hint="eastAsia"/>
        </w:rPr>
        <w:t>，</w:t>
      </w:r>
      <w:r>
        <w:rPr>
          <w:rFonts w:asciiTheme="minorEastAsia" w:eastAsiaTheme="minorEastAsia" w:hAnsiTheme="minorEastAsia"/>
        </w:rPr>
        <w:t>损失</w:t>
      </w:r>
      <w:r>
        <w:rPr>
          <w:rFonts w:asciiTheme="minorEastAsia" w:eastAsiaTheme="minorEastAsia" w:hAnsiTheme="minorEastAsia" w:hint="eastAsia"/>
        </w:rPr>
        <w:t>超过投标</w:t>
      </w:r>
      <w:r>
        <w:rPr>
          <w:rFonts w:asciiTheme="minorEastAsia" w:eastAsiaTheme="minorEastAsia" w:hAnsiTheme="minorEastAsia"/>
        </w:rPr>
        <w:t>，</w:t>
      </w:r>
      <w:r>
        <w:rPr>
          <w:rFonts w:asciiTheme="minorEastAsia" w:eastAsiaTheme="minorEastAsia" w:hAnsiTheme="minorEastAsia" w:hint="eastAsia"/>
        </w:rPr>
        <w:t>还</w:t>
      </w:r>
      <w:r>
        <w:rPr>
          <w:rFonts w:asciiTheme="minorEastAsia" w:eastAsiaTheme="minorEastAsia" w:hAnsiTheme="minorEastAsia"/>
        </w:rPr>
        <w:t>应</w:t>
      </w:r>
      <w:r>
        <w:rPr>
          <w:rFonts w:asciiTheme="minorEastAsia" w:eastAsiaTheme="minorEastAsia" w:hAnsiTheme="minorEastAsia" w:hint="eastAsia"/>
        </w:rPr>
        <w:t>当对超过部分</w:t>
      </w:r>
      <w:r>
        <w:rPr>
          <w:rFonts w:asciiTheme="minorEastAsia" w:eastAsiaTheme="minorEastAsia" w:hAnsiTheme="minorEastAsia"/>
        </w:rPr>
        <w:t>予以赔偿。</w:t>
      </w:r>
    </w:p>
    <w:p w:rsidR="00934CF8" w:rsidRDefault="00432593">
      <w:pPr>
        <w:pStyle w:val="a8"/>
        <w:numPr>
          <w:ilvl w:val="0"/>
          <w:numId w:val="12"/>
        </w:numPr>
        <w:tabs>
          <w:tab w:val="clear" w:pos="1560"/>
          <w:tab w:val="left" w:pos="0"/>
          <w:tab w:val="left" w:pos="360"/>
          <w:tab w:val="left" w:pos="1080"/>
        </w:tabs>
        <w:spacing w:line="360" w:lineRule="auto"/>
        <w:ind w:left="1080"/>
        <w:rPr>
          <w:rFonts w:asciiTheme="minorEastAsia" w:eastAsiaTheme="minorEastAsia" w:hAnsiTheme="minorEastAsia"/>
        </w:rPr>
      </w:pPr>
      <w:r>
        <w:rPr>
          <w:rFonts w:asciiTheme="minorEastAsia" w:eastAsiaTheme="minorEastAsia" w:hAnsiTheme="minorEastAsia"/>
        </w:rPr>
        <w:t>投标人提供的有关资格、资质证明文件不真实或提供虚假资料；</w:t>
      </w:r>
    </w:p>
    <w:p w:rsidR="00934CF8" w:rsidRDefault="00432593">
      <w:pPr>
        <w:pStyle w:val="a8"/>
        <w:numPr>
          <w:ilvl w:val="0"/>
          <w:numId w:val="12"/>
        </w:numPr>
        <w:tabs>
          <w:tab w:val="clear" w:pos="1560"/>
          <w:tab w:val="left" w:pos="0"/>
          <w:tab w:val="left" w:pos="360"/>
          <w:tab w:val="left" w:pos="1080"/>
        </w:tabs>
        <w:spacing w:line="360" w:lineRule="auto"/>
        <w:ind w:left="1080"/>
        <w:rPr>
          <w:rFonts w:asciiTheme="minorEastAsia" w:eastAsiaTheme="minorEastAsia" w:hAnsiTheme="minorEastAsia"/>
        </w:rPr>
      </w:pPr>
      <w:r>
        <w:rPr>
          <w:rFonts w:asciiTheme="minorEastAsia" w:eastAsiaTheme="minorEastAsia" w:hAnsiTheme="minorEastAsia"/>
        </w:rPr>
        <w:t>投标人在有效投标期内撤回投标；</w:t>
      </w:r>
    </w:p>
    <w:p w:rsidR="00934CF8" w:rsidRDefault="00432593">
      <w:pPr>
        <w:pStyle w:val="a8"/>
        <w:numPr>
          <w:ilvl w:val="0"/>
          <w:numId w:val="12"/>
        </w:numPr>
        <w:tabs>
          <w:tab w:val="clear" w:pos="1560"/>
          <w:tab w:val="left" w:pos="0"/>
          <w:tab w:val="left" w:pos="360"/>
          <w:tab w:val="left" w:pos="1080"/>
        </w:tabs>
        <w:spacing w:line="360" w:lineRule="auto"/>
        <w:ind w:left="1080"/>
        <w:rPr>
          <w:rFonts w:asciiTheme="minorEastAsia" w:eastAsiaTheme="minorEastAsia" w:hAnsiTheme="minorEastAsia"/>
        </w:rPr>
      </w:pPr>
      <w:r>
        <w:rPr>
          <w:rFonts w:asciiTheme="minorEastAsia" w:eastAsiaTheme="minorEastAsia" w:hAnsiTheme="minorEastAsia"/>
        </w:rPr>
        <w:t>在整个投标过程中，投标人有企图影响招标结果的任何活动；</w:t>
      </w:r>
    </w:p>
    <w:p w:rsidR="00934CF8" w:rsidRDefault="00432593">
      <w:pPr>
        <w:pStyle w:val="a8"/>
        <w:numPr>
          <w:ilvl w:val="0"/>
          <w:numId w:val="12"/>
        </w:numPr>
        <w:tabs>
          <w:tab w:val="clear" w:pos="1560"/>
          <w:tab w:val="left" w:pos="0"/>
          <w:tab w:val="left" w:pos="360"/>
          <w:tab w:val="left" w:pos="1080"/>
        </w:tabs>
        <w:spacing w:line="360" w:lineRule="auto"/>
        <w:ind w:left="1080"/>
        <w:rPr>
          <w:rFonts w:asciiTheme="minorEastAsia" w:eastAsiaTheme="minorEastAsia" w:hAnsiTheme="minorEastAsia"/>
        </w:rPr>
      </w:pPr>
      <w:r>
        <w:rPr>
          <w:rFonts w:asciiTheme="minorEastAsia" w:eastAsiaTheme="minorEastAsia" w:hAnsiTheme="minorEastAsia"/>
        </w:rPr>
        <w:t>投标人以任何的方式诋毁其他投标人</w:t>
      </w:r>
      <w:r>
        <w:rPr>
          <w:rFonts w:asciiTheme="minorEastAsia" w:eastAsiaTheme="minorEastAsia" w:hAnsiTheme="minorEastAsia" w:hint="eastAsia"/>
        </w:rPr>
        <w:t>，排挤其他投标人的公平竞争</w:t>
      </w:r>
      <w:r>
        <w:rPr>
          <w:rFonts w:asciiTheme="minorEastAsia" w:eastAsiaTheme="minorEastAsia" w:hAnsiTheme="minorEastAsia"/>
        </w:rPr>
        <w:t>；</w:t>
      </w:r>
    </w:p>
    <w:p w:rsidR="00934CF8" w:rsidRDefault="00432593">
      <w:pPr>
        <w:pStyle w:val="a8"/>
        <w:numPr>
          <w:ilvl w:val="0"/>
          <w:numId w:val="12"/>
        </w:numPr>
        <w:tabs>
          <w:tab w:val="clear" w:pos="1560"/>
          <w:tab w:val="left" w:pos="0"/>
          <w:tab w:val="left" w:pos="360"/>
          <w:tab w:val="left" w:pos="1080"/>
        </w:tabs>
        <w:spacing w:line="360" w:lineRule="auto"/>
        <w:ind w:left="1080"/>
        <w:rPr>
          <w:rFonts w:asciiTheme="minorEastAsia" w:eastAsiaTheme="minorEastAsia" w:hAnsiTheme="minorEastAsia"/>
        </w:rPr>
      </w:pPr>
      <w:r>
        <w:rPr>
          <w:rFonts w:asciiTheme="minorEastAsia" w:eastAsiaTheme="minorEastAsia" w:hAnsiTheme="minorEastAsia"/>
        </w:rPr>
        <w:t>投标人串通投标，投标人向招标人、用户、评标小组成员提供不正当利益；</w:t>
      </w:r>
    </w:p>
    <w:p w:rsidR="00934CF8" w:rsidRDefault="00432593">
      <w:pPr>
        <w:pStyle w:val="a8"/>
        <w:numPr>
          <w:ilvl w:val="0"/>
          <w:numId w:val="12"/>
        </w:numPr>
        <w:tabs>
          <w:tab w:val="clear" w:pos="1560"/>
          <w:tab w:val="left" w:pos="0"/>
          <w:tab w:val="left" w:pos="360"/>
          <w:tab w:val="left" w:pos="1080"/>
        </w:tabs>
        <w:spacing w:line="360" w:lineRule="auto"/>
        <w:ind w:left="1080"/>
        <w:rPr>
          <w:rFonts w:asciiTheme="minorEastAsia" w:eastAsiaTheme="minorEastAsia" w:hAnsiTheme="minorEastAsia"/>
        </w:rPr>
      </w:pPr>
      <w:r>
        <w:rPr>
          <w:rFonts w:asciiTheme="minorEastAsia" w:eastAsiaTheme="minorEastAsia" w:hAnsiTheme="minorEastAsia" w:hint="eastAsia"/>
          <w:szCs w:val="18"/>
        </w:rPr>
        <w:lastRenderedPageBreak/>
        <w:t>投标人以他人名义投标或者以其他方式弄虚作假；</w:t>
      </w:r>
    </w:p>
    <w:p w:rsidR="00934CF8" w:rsidRDefault="00432593">
      <w:pPr>
        <w:pStyle w:val="a8"/>
        <w:numPr>
          <w:ilvl w:val="0"/>
          <w:numId w:val="12"/>
        </w:numPr>
        <w:tabs>
          <w:tab w:val="clear" w:pos="1560"/>
          <w:tab w:val="left" w:pos="0"/>
          <w:tab w:val="left" w:pos="360"/>
          <w:tab w:val="left" w:pos="1080"/>
        </w:tabs>
        <w:spacing w:line="360" w:lineRule="auto"/>
        <w:ind w:left="1080"/>
        <w:rPr>
          <w:rFonts w:asciiTheme="minorEastAsia" w:eastAsiaTheme="minorEastAsia" w:hAnsiTheme="minorEastAsia"/>
        </w:rPr>
      </w:pPr>
      <w:r>
        <w:rPr>
          <w:rFonts w:asciiTheme="minorEastAsia" w:eastAsiaTheme="minorEastAsia" w:hAnsiTheme="minorEastAsia"/>
        </w:rPr>
        <w:t>中标人不按规定签订合同；</w:t>
      </w:r>
    </w:p>
    <w:p w:rsidR="00934CF8" w:rsidRDefault="00432593">
      <w:pPr>
        <w:pStyle w:val="a8"/>
        <w:numPr>
          <w:ilvl w:val="0"/>
          <w:numId w:val="12"/>
        </w:numPr>
        <w:tabs>
          <w:tab w:val="clear" w:pos="1560"/>
          <w:tab w:val="left" w:pos="0"/>
          <w:tab w:val="left" w:pos="360"/>
          <w:tab w:val="left" w:pos="1080"/>
        </w:tabs>
        <w:spacing w:line="360" w:lineRule="auto"/>
        <w:ind w:left="1080"/>
        <w:rPr>
          <w:rFonts w:asciiTheme="minorEastAsia" w:eastAsiaTheme="minorEastAsia" w:hAnsiTheme="minorEastAsia"/>
        </w:rPr>
      </w:pPr>
      <w:r>
        <w:rPr>
          <w:rFonts w:asciiTheme="minorEastAsia" w:eastAsiaTheme="minorEastAsia" w:hAnsiTheme="minorEastAsia" w:hint="eastAsia"/>
        </w:rPr>
        <w:t>违反</w:t>
      </w:r>
      <w:r>
        <w:rPr>
          <w:rFonts w:asciiTheme="minorEastAsia" w:eastAsiaTheme="minorEastAsia" w:hAnsiTheme="minorEastAsia"/>
        </w:rPr>
        <w:t>法律、法规规定的其他情况。</w:t>
      </w:r>
    </w:p>
    <w:p w:rsidR="00934CF8" w:rsidRDefault="00934CF8">
      <w:pPr>
        <w:pStyle w:val="ad"/>
        <w:spacing w:before="0" w:beforeAutospacing="0" w:after="0" w:afterAutospacing="0" w:line="360" w:lineRule="auto"/>
        <w:rPr>
          <w:rFonts w:asciiTheme="minorEastAsia" w:eastAsiaTheme="minorEastAsia" w:hAnsiTheme="minorEastAsia"/>
          <w:b/>
          <w:bCs/>
          <w:sz w:val="21"/>
          <w:szCs w:val="18"/>
        </w:rPr>
      </w:pPr>
    </w:p>
    <w:p w:rsidR="00934CF8" w:rsidRDefault="00432593">
      <w:pPr>
        <w:pStyle w:val="2"/>
        <w:spacing w:line="360" w:lineRule="auto"/>
        <w:rPr>
          <w:rFonts w:asciiTheme="minorEastAsia" w:eastAsiaTheme="minorEastAsia" w:hAnsiTheme="minorEastAsia"/>
        </w:rPr>
      </w:pPr>
      <w:bookmarkStart w:id="17" w:name="_Toc62202210"/>
      <w:r>
        <w:rPr>
          <w:rFonts w:asciiTheme="minorEastAsia" w:eastAsiaTheme="minorEastAsia" w:hAnsiTheme="minorEastAsia" w:hint="eastAsia"/>
        </w:rPr>
        <w:t>三、投标书内容</w:t>
      </w:r>
      <w:bookmarkEnd w:id="17"/>
    </w:p>
    <w:p w:rsidR="00934CF8" w:rsidRDefault="00432593">
      <w:pPr>
        <w:pStyle w:val="ad"/>
        <w:spacing w:before="0" w:beforeAutospacing="0" w:after="0" w:afterAutospacing="0" w:line="360" w:lineRule="auto"/>
        <w:ind w:firstLineChars="200" w:firstLine="422"/>
        <w:rPr>
          <w:rFonts w:asciiTheme="minorEastAsia" w:eastAsiaTheme="minorEastAsia" w:hAnsiTheme="minorEastAsia"/>
          <w:b/>
          <w:bCs/>
          <w:sz w:val="21"/>
          <w:szCs w:val="18"/>
        </w:rPr>
      </w:pPr>
      <w:r>
        <w:rPr>
          <w:rFonts w:asciiTheme="minorEastAsia" w:eastAsiaTheme="minorEastAsia" w:hAnsiTheme="minorEastAsia" w:hint="eastAsia"/>
          <w:b/>
          <w:bCs/>
          <w:sz w:val="21"/>
          <w:szCs w:val="18"/>
        </w:rPr>
        <w:t>注：</w:t>
      </w:r>
    </w:p>
    <w:p w:rsidR="00934CF8" w:rsidRDefault="00432593">
      <w:pPr>
        <w:pStyle w:val="ad"/>
        <w:spacing w:before="0" w:beforeAutospacing="0" w:after="0" w:afterAutospacing="0" w:line="360" w:lineRule="auto"/>
        <w:ind w:firstLineChars="200" w:firstLine="422"/>
        <w:rPr>
          <w:rFonts w:asciiTheme="minorEastAsia" w:eastAsiaTheme="minorEastAsia" w:hAnsiTheme="minorEastAsia"/>
          <w:b/>
          <w:bCs/>
          <w:sz w:val="21"/>
          <w:szCs w:val="18"/>
        </w:rPr>
      </w:pPr>
      <w:r>
        <w:rPr>
          <w:rFonts w:asciiTheme="minorEastAsia" w:eastAsiaTheme="minorEastAsia" w:hAnsiTheme="minorEastAsia" w:hint="eastAsia"/>
          <w:b/>
          <w:bCs/>
          <w:sz w:val="21"/>
          <w:szCs w:val="18"/>
        </w:rPr>
        <w:t>1</w:t>
      </w:r>
      <w:r>
        <w:rPr>
          <w:rFonts w:asciiTheme="minorEastAsia" w:eastAsiaTheme="minorEastAsia" w:hAnsiTheme="minorEastAsia" w:hint="eastAsia"/>
          <w:b/>
          <w:bCs/>
          <w:sz w:val="21"/>
          <w:szCs w:val="18"/>
        </w:rPr>
        <w:t>、需按下列顺序装订投标书</w:t>
      </w:r>
    </w:p>
    <w:p w:rsidR="00934CF8" w:rsidRDefault="00432593">
      <w:pPr>
        <w:pStyle w:val="ad"/>
        <w:spacing w:line="360" w:lineRule="auto"/>
        <w:ind w:firstLineChars="200" w:firstLine="422"/>
        <w:rPr>
          <w:rFonts w:asciiTheme="minorEastAsia" w:eastAsiaTheme="minorEastAsia" w:hAnsiTheme="minorEastAsia"/>
          <w:b/>
          <w:bCs/>
          <w:szCs w:val="18"/>
        </w:rPr>
      </w:pPr>
      <w:r>
        <w:rPr>
          <w:rFonts w:asciiTheme="minorEastAsia" w:eastAsiaTheme="minorEastAsia" w:hAnsiTheme="minorEastAsia" w:hint="eastAsia"/>
          <w:b/>
          <w:bCs/>
          <w:sz w:val="21"/>
          <w:szCs w:val="18"/>
        </w:rPr>
        <w:t>2</w:t>
      </w:r>
      <w:r>
        <w:rPr>
          <w:rFonts w:asciiTheme="minorEastAsia" w:eastAsiaTheme="minorEastAsia" w:hAnsiTheme="minorEastAsia" w:hint="eastAsia"/>
          <w:b/>
          <w:bCs/>
          <w:sz w:val="21"/>
          <w:szCs w:val="18"/>
        </w:rPr>
        <w:t>、</w:t>
      </w:r>
      <w:r>
        <w:rPr>
          <w:rFonts w:asciiTheme="minorEastAsia" w:eastAsiaTheme="minorEastAsia" w:hAnsiTheme="minorEastAsia" w:hint="eastAsia"/>
          <w:b/>
          <w:bCs/>
          <w:szCs w:val="18"/>
        </w:rPr>
        <w:t>如为联合体投标，投标函、开标一览表、投标人资格声明、法定代表人授权书、资质文件需</w:t>
      </w:r>
      <w:r>
        <w:rPr>
          <w:rFonts w:asciiTheme="minorEastAsia" w:eastAsiaTheme="minorEastAsia" w:hAnsiTheme="minorEastAsia" w:hint="eastAsia"/>
          <w:b/>
          <w:bCs/>
          <w:szCs w:val="18"/>
        </w:rPr>
        <w:t>2</w:t>
      </w:r>
      <w:r>
        <w:rPr>
          <w:rFonts w:asciiTheme="minorEastAsia" w:eastAsiaTheme="minorEastAsia" w:hAnsiTheme="minorEastAsia" w:hint="eastAsia"/>
          <w:b/>
          <w:bCs/>
          <w:szCs w:val="18"/>
        </w:rPr>
        <w:t>家供应商同时提供。</w:t>
      </w:r>
    </w:p>
    <w:p w:rsidR="00934CF8" w:rsidRDefault="00934CF8">
      <w:pPr>
        <w:pStyle w:val="ad"/>
        <w:spacing w:before="0" w:beforeAutospacing="0" w:after="0" w:afterAutospacing="0" w:line="360" w:lineRule="auto"/>
        <w:ind w:firstLineChars="200" w:firstLine="422"/>
        <w:rPr>
          <w:rFonts w:asciiTheme="minorEastAsia" w:eastAsiaTheme="minorEastAsia" w:hAnsiTheme="minorEastAsia"/>
          <w:b/>
          <w:bCs/>
          <w:sz w:val="21"/>
          <w:szCs w:val="18"/>
        </w:rPr>
      </w:pPr>
    </w:p>
    <w:p w:rsidR="00934CF8" w:rsidRDefault="00934CF8">
      <w:pPr>
        <w:pStyle w:val="ad"/>
        <w:spacing w:before="0" w:beforeAutospacing="0" w:after="0" w:afterAutospacing="0" w:line="360" w:lineRule="auto"/>
        <w:ind w:firstLineChars="200" w:firstLine="422"/>
        <w:rPr>
          <w:rFonts w:asciiTheme="minorEastAsia" w:eastAsiaTheme="minorEastAsia" w:hAnsiTheme="minorEastAsia"/>
          <w:b/>
          <w:bCs/>
          <w:sz w:val="21"/>
          <w:szCs w:val="18"/>
        </w:rPr>
      </w:pPr>
    </w:p>
    <w:p w:rsidR="00934CF8" w:rsidRDefault="00432593">
      <w:pPr>
        <w:pStyle w:val="2"/>
        <w:spacing w:line="360" w:lineRule="auto"/>
        <w:rPr>
          <w:rFonts w:asciiTheme="minorEastAsia" w:eastAsiaTheme="minorEastAsia" w:hAnsiTheme="minorEastAsia"/>
        </w:rPr>
      </w:pPr>
      <w:bookmarkStart w:id="18" w:name="_Toc62202211"/>
      <w:r>
        <w:rPr>
          <w:rFonts w:asciiTheme="minorEastAsia" w:eastAsiaTheme="minorEastAsia" w:hAnsiTheme="minorEastAsia" w:hint="eastAsia"/>
        </w:rPr>
        <w:t>（一）投标书封面（格式）</w:t>
      </w:r>
      <w:bookmarkEnd w:id="18"/>
    </w:p>
    <w:p w:rsidR="00934CF8" w:rsidRDefault="00934CF8">
      <w:pPr>
        <w:pStyle w:val="a3"/>
        <w:spacing w:line="360" w:lineRule="auto"/>
        <w:rPr>
          <w:rFonts w:asciiTheme="minorEastAsia" w:eastAsiaTheme="minorEastAsia" w:hAnsiTheme="minorEastAsia"/>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34CF8">
        <w:tc>
          <w:tcPr>
            <w:tcW w:w="8522" w:type="dxa"/>
          </w:tcPr>
          <w:p w:rsidR="00934CF8" w:rsidRDefault="00934CF8">
            <w:pPr>
              <w:pStyle w:val="ad"/>
              <w:spacing w:before="0" w:beforeAutospacing="0" w:after="0" w:afterAutospacing="0" w:line="360" w:lineRule="auto"/>
              <w:jc w:val="center"/>
              <w:rPr>
                <w:rFonts w:asciiTheme="minorEastAsia" w:eastAsiaTheme="minorEastAsia" w:hAnsiTheme="minorEastAsia"/>
                <w:b/>
                <w:bCs/>
                <w:sz w:val="21"/>
                <w:szCs w:val="48"/>
              </w:rPr>
            </w:pPr>
          </w:p>
          <w:p w:rsidR="00934CF8" w:rsidRDefault="00432593">
            <w:pPr>
              <w:pStyle w:val="ad"/>
              <w:spacing w:before="0" w:beforeAutospacing="0" w:after="0" w:afterAutospacing="0" w:line="360" w:lineRule="auto"/>
              <w:jc w:val="center"/>
              <w:rPr>
                <w:rFonts w:asciiTheme="minorEastAsia" w:eastAsiaTheme="minorEastAsia" w:hAnsiTheme="minorEastAsia"/>
                <w:sz w:val="28"/>
                <w:szCs w:val="18"/>
              </w:rPr>
            </w:pPr>
            <w:r>
              <w:rPr>
                <w:rFonts w:asciiTheme="minorEastAsia" w:eastAsiaTheme="minorEastAsia" w:hAnsiTheme="minorEastAsia" w:hint="eastAsia"/>
                <w:b/>
                <w:bCs/>
                <w:sz w:val="28"/>
                <w:szCs w:val="48"/>
              </w:rPr>
              <w:t>投标书</w:t>
            </w:r>
            <w:r>
              <w:rPr>
                <w:rFonts w:asciiTheme="minorEastAsia" w:eastAsiaTheme="minorEastAsia" w:hAnsiTheme="minorEastAsia"/>
                <w:sz w:val="28"/>
                <w:szCs w:val="18"/>
              </w:rPr>
              <w:t>  </w:t>
            </w:r>
          </w:p>
          <w:p w:rsidR="00934CF8" w:rsidRDefault="00432593">
            <w:pPr>
              <w:pStyle w:val="ad"/>
              <w:spacing w:before="0" w:beforeAutospacing="0" w:after="0" w:afterAutospacing="0" w:line="360" w:lineRule="auto"/>
              <w:rPr>
                <w:rFonts w:asciiTheme="minorEastAsia" w:eastAsiaTheme="minorEastAsia" w:hAnsiTheme="minorEastAsia"/>
                <w:sz w:val="21"/>
              </w:rPr>
            </w:pPr>
            <w:r>
              <w:rPr>
                <w:rFonts w:asciiTheme="minorEastAsia" w:eastAsiaTheme="minorEastAsia" w:hAnsiTheme="minorEastAsia" w:hint="eastAsia"/>
                <w:sz w:val="21"/>
              </w:rPr>
              <w:t xml:space="preserve">　项</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目</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名</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称：</w:t>
            </w:r>
            <w:r>
              <w:rPr>
                <w:rFonts w:asciiTheme="minorEastAsia" w:eastAsiaTheme="minorEastAsia" w:hAnsiTheme="minorEastAsia"/>
                <w:sz w:val="21"/>
              </w:rPr>
              <w:br/>
            </w:r>
            <w:r>
              <w:rPr>
                <w:rFonts w:asciiTheme="minorEastAsia" w:eastAsiaTheme="minorEastAsia" w:hAnsiTheme="minorEastAsia"/>
                <w:sz w:val="21"/>
              </w:rPr>
              <w:br/>
            </w:r>
            <w:r>
              <w:rPr>
                <w:rFonts w:asciiTheme="minorEastAsia" w:eastAsiaTheme="minorEastAsia" w:hAnsiTheme="minorEastAsia" w:hint="eastAsia"/>
                <w:sz w:val="21"/>
              </w:rPr>
              <w:t xml:space="preserve">　投</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标</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单</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位：</w:t>
            </w:r>
            <w:r>
              <w:rPr>
                <w:rFonts w:asciiTheme="minorEastAsia" w:eastAsiaTheme="minorEastAsia" w:hAnsiTheme="minorEastAsia"/>
                <w:sz w:val="21"/>
              </w:rPr>
              <w:br/>
            </w:r>
            <w:r>
              <w:rPr>
                <w:rFonts w:asciiTheme="minorEastAsia" w:eastAsiaTheme="minorEastAsia" w:hAnsiTheme="minorEastAsia"/>
                <w:sz w:val="21"/>
              </w:rPr>
              <w:br/>
            </w:r>
            <w:r>
              <w:rPr>
                <w:rFonts w:asciiTheme="minorEastAsia" w:eastAsiaTheme="minorEastAsia" w:hAnsiTheme="minorEastAsia" w:hint="eastAsia"/>
                <w:sz w:val="21"/>
              </w:rPr>
              <w:t xml:space="preserve">　投标人全权代表：</w:t>
            </w:r>
          </w:p>
          <w:p w:rsidR="00934CF8" w:rsidRDefault="00934CF8">
            <w:pPr>
              <w:pStyle w:val="ad"/>
              <w:spacing w:before="0" w:beforeAutospacing="0" w:after="0" w:afterAutospacing="0" w:line="360" w:lineRule="auto"/>
              <w:rPr>
                <w:rFonts w:asciiTheme="minorEastAsia" w:eastAsiaTheme="minorEastAsia" w:hAnsiTheme="minorEastAsia"/>
                <w:sz w:val="21"/>
              </w:rPr>
            </w:pPr>
          </w:p>
          <w:p w:rsidR="00934CF8" w:rsidRDefault="00432593">
            <w:pPr>
              <w:pStyle w:val="ad"/>
              <w:spacing w:before="0" w:beforeAutospacing="0" w:after="0" w:afterAutospacing="0" w:line="360" w:lineRule="auto"/>
              <w:ind w:firstLineChars="100" w:firstLine="210"/>
              <w:rPr>
                <w:rFonts w:asciiTheme="minorEastAsia" w:eastAsiaTheme="minorEastAsia" w:hAnsiTheme="minorEastAsia"/>
                <w:sz w:val="21"/>
              </w:rPr>
            </w:pPr>
            <w:r>
              <w:rPr>
                <w:rFonts w:asciiTheme="minorEastAsia" w:eastAsiaTheme="minorEastAsia" w:hAnsiTheme="minorEastAsia" w:hint="eastAsia"/>
                <w:sz w:val="21"/>
                <w:szCs w:val="18"/>
              </w:rPr>
              <w:t>联系方式</w:t>
            </w: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手机</w:t>
            </w:r>
            <w:r>
              <w:rPr>
                <w:rFonts w:asciiTheme="minorEastAsia" w:eastAsiaTheme="minorEastAsia" w:hAnsiTheme="minorEastAsia" w:hint="eastAsia"/>
                <w:sz w:val="21"/>
                <w:szCs w:val="18"/>
              </w:rPr>
              <w:t>)</w:t>
            </w:r>
            <w:r>
              <w:rPr>
                <w:rFonts w:asciiTheme="minorEastAsia" w:eastAsiaTheme="minorEastAsia" w:hAnsiTheme="minorEastAsia" w:hint="eastAsia"/>
                <w:sz w:val="21"/>
              </w:rPr>
              <w:t>：</w:t>
            </w:r>
          </w:p>
          <w:p w:rsidR="00934CF8" w:rsidRDefault="00432593">
            <w:pPr>
              <w:pStyle w:val="ad"/>
              <w:spacing w:before="0" w:beforeAutospacing="0" w:after="0" w:afterAutospacing="0" w:line="360" w:lineRule="auto"/>
              <w:ind w:firstLineChars="500" w:firstLine="105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座机</w:t>
            </w:r>
            <w:r>
              <w:rPr>
                <w:rFonts w:asciiTheme="minorEastAsia" w:eastAsiaTheme="minorEastAsia" w:hAnsiTheme="minorEastAsia" w:hint="eastAsia"/>
                <w:sz w:val="21"/>
                <w:szCs w:val="18"/>
              </w:rPr>
              <w:t>)</w:t>
            </w:r>
            <w:r>
              <w:rPr>
                <w:rFonts w:asciiTheme="minorEastAsia" w:eastAsiaTheme="minorEastAsia" w:hAnsiTheme="minorEastAsia" w:hint="eastAsia"/>
                <w:sz w:val="21"/>
              </w:rPr>
              <w:t>：</w:t>
            </w:r>
          </w:p>
          <w:p w:rsidR="00934CF8" w:rsidRDefault="00432593">
            <w:pPr>
              <w:pStyle w:val="ad"/>
              <w:spacing w:before="0" w:beforeAutospacing="0" w:after="0" w:afterAutospacing="0" w:line="360" w:lineRule="auto"/>
              <w:ind w:firstLineChars="500" w:firstLine="105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邮箱</w:t>
            </w:r>
            <w:r>
              <w:rPr>
                <w:rFonts w:asciiTheme="minorEastAsia" w:eastAsiaTheme="minorEastAsia" w:hAnsiTheme="minorEastAsia" w:hint="eastAsia"/>
                <w:sz w:val="21"/>
                <w:szCs w:val="18"/>
              </w:rPr>
              <w:t>)</w:t>
            </w:r>
            <w:r>
              <w:rPr>
                <w:rFonts w:asciiTheme="minorEastAsia" w:eastAsiaTheme="minorEastAsia" w:hAnsiTheme="minorEastAsia" w:hint="eastAsia"/>
                <w:sz w:val="21"/>
              </w:rPr>
              <w:t>：</w:t>
            </w:r>
          </w:p>
          <w:p w:rsidR="00934CF8" w:rsidRDefault="00934CF8">
            <w:pPr>
              <w:pStyle w:val="ad"/>
              <w:spacing w:before="0" w:beforeAutospacing="0" w:after="0" w:afterAutospacing="0" w:line="360" w:lineRule="auto"/>
              <w:rPr>
                <w:rFonts w:asciiTheme="minorEastAsia" w:eastAsiaTheme="minorEastAsia" w:hAnsiTheme="minorEastAsia"/>
                <w:sz w:val="21"/>
                <w:szCs w:val="18"/>
              </w:rPr>
            </w:pP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sz w:val="21"/>
                <w:szCs w:val="18"/>
              </w:rPr>
              <w:lastRenderedPageBreak/>
              <w:t> </w:t>
            </w:r>
          </w:p>
          <w:p w:rsidR="00934CF8" w:rsidRDefault="00432593">
            <w:pPr>
              <w:pStyle w:val="ad"/>
              <w:spacing w:before="0" w:beforeAutospacing="0" w:after="0" w:afterAutospacing="0" w:line="360" w:lineRule="auto"/>
              <w:ind w:firstLineChars="2100" w:firstLine="4410"/>
              <w:rPr>
                <w:rFonts w:asciiTheme="minorEastAsia" w:eastAsiaTheme="minorEastAsia" w:hAnsiTheme="minorEastAsia"/>
                <w:sz w:val="21"/>
                <w:szCs w:val="18"/>
              </w:rPr>
            </w:pPr>
            <w:r>
              <w:rPr>
                <w:rStyle w:val="p121"/>
                <w:rFonts w:asciiTheme="minorEastAsia" w:eastAsiaTheme="minorEastAsia" w:hAnsiTheme="minorEastAsia" w:hint="eastAsia"/>
                <w:sz w:val="21"/>
              </w:rPr>
              <w:t>投标人：　　　　　　　　　　（公章）</w:t>
            </w:r>
          </w:p>
          <w:p w:rsidR="00934CF8" w:rsidRDefault="00934CF8">
            <w:pPr>
              <w:pStyle w:val="ad"/>
              <w:spacing w:before="0" w:beforeAutospacing="0" w:after="0" w:afterAutospacing="0" w:line="360" w:lineRule="auto"/>
              <w:jc w:val="center"/>
              <w:rPr>
                <w:rFonts w:asciiTheme="minorEastAsia" w:eastAsiaTheme="minorEastAsia" w:hAnsiTheme="minorEastAsia"/>
                <w:sz w:val="21"/>
                <w:szCs w:val="18"/>
              </w:rPr>
            </w:pPr>
          </w:p>
          <w:p w:rsidR="00934CF8" w:rsidRDefault="00432593">
            <w:pPr>
              <w:pStyle w:val="a3"/>
              <w:spacing w:line="360" w:lineRule="auto"/>
              <w:ind w:firstLineChars="2800" w:firstLine="5600"/>
              <w:rPr>
                <w:rFonts w:asciiTheme="minorEastAsia" w:eastAsiaTheme="minorEastAsia" w:hAnsiTheme="minorEastAsia"/>
              </w:rPr>
            </w:pPr>
            <w:r>
              <w:rPr>
                <w:rFonts w:asciiTheme="minorEastAsia" w:eastAsiaTheme="minorEastAsia" w:hAnsiTheme="minorEastAsia" w:hint="eastAsia"/>
              </w:rPr>
              <w:t>年　　月　　日</w:t>
            </w:r>
          </w:p>
        </w:tc>
      </w:tr>
    </w:tbl>
    <w:p w:rsidR="00934CF8" w:rsidRDefault="00934CF8">
      <w:pPr>
        <w:pStyle w:val="ad"/>
        <w:spacing w:before="0" w:beforeAutospacing="0" w:after="0" w:afterAutospacing="0" w:line="360" w:lineRule="auto"/>
        <w:rPr>
          <w:rFonts w:asciiTheme="minorEastAsia" w:eastAsiaTheme="minorEastAsia" w:hAnsiTheme="minorEastAsia"/>
          <w:b/>
          <w:bCs/>
          <w:szCs w:val="18"/>
        </w:rPr>
      </w:pPr>
    </w:p>
    <w:p w:rsidR="00934CF8" w:rsidRDefault="00432593">
      <w:pPr>
        <w:pStyle w:val="2"/>
        <w:spacing w:line="360" w:lineRule="auto"/>
        <w:rPr>
          <w:rFonts w:asciiTheme="minorEastAsia" w:eastAsiaTheme="minorEastAsia" w:hAnsiTheme="minorEastAsia"/>
        </w:rPr>
      </w:pPr>
      <w:bookmarkStart w:id="19" w:name="_Toc62202212"/>
      <w:r>
        <w:rPr>
          <w:rFonts w:asciiTheme="minorEastAsia" w:eastAsiaTheme="minorEastAsia" w:hAnsiTheme="minorEastAsia" w:hint="eastAsia"/>
        </w:rPr>
        <w:t>（二）目录</w:t>
      </w:r>
      <w:bookmarkEnd w:id="19"/>
    </w:p>
    <w:p w:rsidR="00934CF8" w:rsidRDefault="00432593">
      <w:pPr>
        <w:pStyle w:val="a3"/>
        <w:spacing w:line="360" w:lineRule="auto"/>
        <w:ind w:firstLine="0"/>
        <w:rPr>
          <w:rFonts w:asciiTheme="minorEastAsia" w:eastAsiaTheme="minorEastAsia" w:hAnsiTheme="minorEastAsia"/>
          <w:b/>
          <w:bCs/>
        </w:rPr>
      </w:pPr>
      <w:r>
        <w:rPr>
          <w:rFonts w:asciiTheme="minorEastAsia" w:eastAsiaTheme="minorEastAsia" w:hAnsiTheme="minorEastAsia" w:hint="eastAsia"/>
          <w:b/>
          <w:bCs/>
        </w:rPr>
        <w:t>说明：请根据标书实际内容编制目录</w:t>
      </w:r>
    </w:p>
    <w:p w:rsidR="00934CF8" w:rsidRDefault="00934CF8">
      <w:pPr>
        <w:pStyle w:val="a3"/>
        <w:spacing w:line="360" w:lineRule="auto"/>
        <w:ind w:firstLine="0"/>
        <w:rPr>
          <w:rFonts w:asciiTheme="minorEastAsia" w:eastAsiaTheme="minorEastAsia" w:hAnsiTheme="minorEastAsia"/>
          <w:b/>
          <w:bCs/>
        </w:rPr>
      </w:pPr>
    </w:p>
    <w:p w:rsidR="00934CF8" w:rsidRDefault="00432593">
      <w:pPr>
        <w:pStyle w:val="2"/>
        <w:spacing w:line="360" w:lineRule="auto"/>
        <w:rPr>
          <w:rFonts w:asciiTheme="minorEastAsia" w:eastAsiaTheme="minorEastAsia" w:hAnsiTheme="minorEastAsia"/>
        </w:rPr>
      </w:pPr>
      <w:bookmarkStart w:id="20" w:name="_Toc62202213"/>
      <w:r>
        <w:rPr>
          <w:rFonts w:asciiTheme="minorEastAsia" w:eastAsiaTheme="minorEastAsia" w:hAnsiTheme="minorEastAsia" w:hint="eastAsia"/>
        </w:rPr>
        <w:t>（三）正文</w:t>
      </w:r>
      <w:bookmarkEnd w:id="20"/>
    </w:p>
    <w:p w:rsidR="00934CF8" w:rsidRDefault="00432593">
      <w:pPr>
        <w:pStyle w:val="3"/>
        <w:spacing w:line="360" w:lineRule="auto"/>
        <w:rPr>
          <w:rFonts w:asciiTheme="minorEastAsia" w:eastAsiaTheme="minorEastAsia" w:hAnsiTheme="minorEastAsia"/>
        </w:rPr>
      </w:pPr>
      <w:bookmarkStart w:id="21" w:name="_Toc62202214"/>
      <w:r>
        <w:rPr>
          <w:rFonts w:asciiTheme="minorEastAsia" w:eastAsiaTheme="minorEastAsia" w:hAnsiTheme="minorEastAsia"/>
        </w:rPr>
        <w:t>1</w:t>
      </w:r>
      <w:r>
        <w:rPr>
          <w:rFonts w:asciiTheme="minorEastAsia" w:eastAsiaTheme="minorEastAsia" w:hAnsiTheme="minorEastAsia" w:hint="eastAsia"/>
        </w:rPr>
        <w:t>、投标书（格式）</w:t>
      </w:r>
      <w:bookmarkEnd w:id="21"/>
    </w:p>
    <w:p w:rsidR="00934CF8" w:rsidRDefault="00432593">
      <w:pPr>
        <w:pStyle w:val="ad"/>
        <w:spacing w:before="0" w:beforeAutospacing="0" w:after="0" w:afterAutospacing="0" w:line="360" w:lineRule="auto"/>
        <w:jc w:val="center"/>
        <w:rPr>
          <w:rFonts w:asciiTheme="minorEastAsia" w:eastAsiaTheme="minorEastAsia" w:hAnsiTheme="minorEastAsia"/>
          <w:b/>
          <w:bCs/>
          <w:sz w:val="28"/>
          <w:szCs w:val="18"/>
        </w:rPr>
      </w:pPr>
      <w:r>
        <w:rPr>
          <w:rFonts w:asciiTheme="minorEastAsia" w:eastAsiaTheme="minorEastAsia" w:hAnsiTheme="minorEastAsia" w:hint="eastAsia"/>
          <w:b/>
          <w:bCs/>
          <w:sz w:val="28"/>
          <w:szCs w:val="18"/>
        </w:rPr>
        <w:t>投　标　函</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致：（招标人）</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根据贵方为</w:t>
      </w:r>
      <w:r>
        <w:rPr>
          <w:rFonts w:asciiTheme="minorEastAsia" w:eastAsiaTheme="minorEastAsia" w:hAnsiTheme="minorEastAsia" w:hint="eastAsia"/>
          <w:sz w:val="21"/>
          <w:szCs w:val="18"/>
        </w:rPr>
        <w:t>________________________________</w:t>
      </w:r>
      <w:r>
        <w:rPr>
          <w:rFonts w:asciiTheme="minorEastAsia" w:eastAsiaTheme="minorEastAsia" w:hAnsiTheme="minorEastAsia" w:hint="eastAsia"/>
          <w:sz w:val="21"/>
          <w:szCs w:val="18"/>
        </w:rPr>
        <w:t>项目</w:t>
      </w:r>
      <w:r>
        <w:rPr>
          <w:rFonts w:asciiTheme="minorEastAsia" w:eastAsiaTheme="minorEastAsia" w:hAnsiTheme="minorEastAsia" w:hint="eastAsia"/>
          <w:sz w:val="21"/>
          <w:szCs w:val="18"/>
        </w:rPr>
        <w:t>__</w:t>
      </w:r>
      <w:r>
        <w:rPr>
          <w:rFonts w:asciiTheme="minorEastAsia" w:eastAsiaTheme="minorEastAsia" w:hAnsiTheme="minorEastAsia" w:hint="eastAsia"/>
          <w:sz w:val="21"/>
          <w:szCs w:val="18"/>
        </w:rPr>
        <w:t>（招标编号），全权代表</w:t>
      </w:r>
      <w:r>
        <w:rPr>
          <w:rFonts w:asciiTheme="minorEastAsia" w:eastAsiaTheme="minorEastAsia" w:hAnsiTheme="minorEastAsia" w:hint="eastAsia"/>
          <w:sz w:val="21"/>
          <w:szCs w:val="18"/>
        </w:rPr>
        <w:t>_______________</w:t>
      </w:r>
      <w:r>
        <w:rPr>
          <w:rFonts w:asciiTheme="minorEastAsia" w:eastAsiaTheme="minorEastAsia" w:hAnsiTheme="minorEastAsia" w:hint="eastAsia"/>
          <w:sz w:val="21"/>
          <w:szCs w:val="18"/>
        </w:rPr>
        <w:t>（全名）</w:t>
      </w:r>
      <w:r>
        <w:rPr>
          <w:rFonts w:asciiTheme="minorEastAsia" w:eastAsiaTheme="minorEastAsia" w:hAnsiTheme="minorEastAsia" w:hint="eastAsia"/>
          <w:sz w:val="21"/>
          <w:szCs w:val="18"/>
          <w:u w:val="single"/>
        </w:rPr>
        <w:t xml:space="preserve">             </w:t>
      </w:r>
      <w:r>
        <w:rPr>
          <w:rFonts w:asciiTheme="minorEastAsia" w:eastAsiaTheme="minorEastAsia" w:hAnsiTheme="minorEastAsia" w:hint="eastAsia"/>
          <w:sz w:val="21"/>
          <w:szCs w:val="18"/>
          <w:u w:val="single"/>
        </w:rPr>
        <w:t>（</w:t>
      </w:r>
      <w:r>
        <w:rPr>
          <w:rFonts w:asciiTheme="minorEastAsia" w:eastAsiaTheme="minorEastAsia" w:hAnsiTheme="minorEastAsia" w:hint="eastAsia"/>
          <w:sz w:val="21"/>
          <w:szCs w:val="18"/>
        </w:rPr>
        <w:t>职务）经投标人正式授权并代表依据中华人民共和国法律在（注册地址）注册的投标人</w:t>
      </w:r>
      <w:r>
        <w:rPr>
          <w:rFonts w:asciiTheme="minorEastAsia" w:eastAsiaTheme="minorEastAsia" w:hAnsiTheme="minorEastAsia" w:hint="eastAsia"/>
          <w:sz w:val="21"/>
          <w:szCs w:val="18"/>
        </w:rPr>
        <w:t>_______________</w:t>
      </w:r>
      <w:r>
        <w:rPr>
          <w:rFonts w:asciiTheme="minorEastAsia" w:eastAsiaTheme="minorEastAsia" w:hAnsiTheme="minorEastAsia" w:hint="eastAsia"/>
          <w:sz w:val="21"/>
          <w:szCs w:val="18"/>
        </w:rPr>
        <w:t>（投标人名称）提交下述文件正本一份和副本一式</w:t>
      </w:r>
      <w:r>
        <w:rPr>
          <w:rFonts w:asciiTheme="minorEastAsia" w:eastAsiaTheme="minorEastAsia" w:hAnsiTheme="minorEastAsia" w:hint="eastAsia"/>
          <w:sz w:val="21"/>
          <w:szCs w:val="18"/>
        </w:rPr>
        <w:t>__</w:t>
      </w:r>
      <w:r>
        <w:rPr>
          <w:rFonts w:asciiTheme="minorEastAsia" w:eastAsiaTheme="minorEastAsia" w:hAnsiTheme="minorEastAsia" w:hint="eastAsia"/>
          <w:sz w:val="21"/>
          <w:szCs w:val="18"/>
        </w:rPr>
        <w:t>五</w:t>
      </w:r>
      <w:r>
        <w:rPr>
          <w:rFonts w:asciiTheme="minorEastAsia" w:eastAsiaTheme="minorEastAsia" w:hAnsiTheme="minorEastAsia" w:hint="eastAsia"/>
          <w:sz w:val="21"/>
          <w:szCs w:val="18"/>
        </w:rPr>
        <w:t>____</w:t>
      </w:r>
      <w:r>
        <w:rPr>
          <w:rFonts w:asciiTheme="minorEastAsia" w:eastAsiaTheme="minorEastAsia" w:hAnsiTheme="minorEastAsia" w:hint="eastAsia"/>
          <w:sz w:val="21"/>
          <w:szCs w:val="18"/>
        </w:rPr>
        <w:t>份。</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1</w:t>
      </w:r>
      <w:r>
        <w:rPr>
          <w:rFonts w:asciiTheme="minorEastAsia" w:eastAsiaTheme="minorEastAsia" w:hAnsiTheme="minorEastAsia" w:hint="eastAsia"/>
          <w:sz w:val="21"/>
          <w:szCs w:val="18"/>
        </w:rPr>
        <w:t>）开标一览表</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2</w:t>
      </w:r>
      <w:r>
        <w:rPr>
          <w:rFonts w:asciiTheme="minorEastAsia" w:eastAsiaTheme="minorEastAsia" w:hAnsiTheme="minorEastAsia" w:hint="eastAsia"/>
          <w:sz w:val="21"/>
          <w:szCs w:val="18"/>
        </w:rPr>
        <w:t>）资格文件</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3</w:t>
      </w:r>
      <w:r>
        <w:rPr>
          <w:rFonts w:asciiTheme="minorEastAsia" w:eastAsiaTheme="minorEastAsia" w:hAnsiTheme="minorEastAsia" w:hint="eastAsia"/>
          <w:sz w:val="21"/>
          <w:szCs w:val="18"/>
        </w:rPr>
        <w:t>）商务</w:t>
      </w:r>
      <w:r>
        <w:rPr>
          <w:rFonts w:asciiTheme="minorEastAsia" w:eastAsiaTheme="minorEastAsia" w:hAnsiTheme="minorEastAsia"/>
          <w:sz w:val="21"/>
          <w:szCs w:val="18"/>
        </w:rPr>
        <w:t>/</w:t>
      </w:r>
      <w:r>
        <w:rPr>
          <w:rFonts w:asciiTheme="minorEastAsia" w:eastAsiaTheme="minorEastAsia" w:hAnsiTheme="minorEastAsia" w:hint="eastAsia"/>
          <w:sz w:val="21"/>
          <w:szCs w:val="18"/>
        </w:rPr>
        <w:t>技术偏离表</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4</w:t>
      </w:r>
      <w:r>
        <w:rPr>
          <w:rFonts w:asciiTheme="minorEastAsia" w:eastAsiaTheme="minorEastAsia" w:hAnsiTheme="minorEastAsia" w:hint="eastAsia"/>
          <w:sz w:val="21"/>
          <w:szCs w:val="18"/>
        </w:rPr>
        <w:t>）投标方案</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5</w:t>
      </w:r>
      <w:r>
        <w:rPr>
          <w:rFonts w:asciiTheme="minorEastAsia" w:eastAsiaTheme="minorEastAsia" w:hAnsiTheme="minorEastAsia" w:hint="eastAsia"/>
          <w:sz w:val="21"/>
          <w:szCs w:val="18"/>
        </w:rPr>
        <w:t>）成功案例</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sz w:val="21"/>
          <w:szCs w:val="18"/>
        </w:rPr>
        <w:t>6</w:t>
      </w:r>
      <w:r>
        <w:rPr>
          <w:rFonts w:asciiTheme="minorEastAsia" w:eastAsiaTheme="minorEastAsia" w:hAnsiTheme="minorEastAsia" w:hint="eastAsia"/>
          <w:sz w:val="21"/>
          <w:szCs w:val="18"/>
        </w:rPr>
        <w:t>）其它：</w:t>
      </w:r>
    </w:p>
    <w:p w:rsidR="00934CF8" w:rsidRDefault="00934CF8">
      <w:pPr>
        <w:pStyle w:val="ad"/>
        <w:spacing w:before="0" w:beforeAutospacing="0" w:after="0" w:afterAutospacing="0" w:line="360" w:lineRule="auto"/>
        <w:rPr>
          <w:rFonts w:asciiTheme="minorEastAsia" w:eastAsiaTheme="minorEastAsia" w:hAnsiTheme="minorEastAsia"/>
          <w:sz w:val="21"/>
          <w:szCs w:val="18"/>
          <w:u w:val="single"/>
        </w:rPr>
      </w:pP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投标人、全权代表宣布同意如下：</w:t>
      </w:r>
    </w:p>
    <w:p w:rsidR="00934CF8" w:rsidRDefault="00432593">
      <w:pPr>
        <w:pStyle w:val="ad"/>
        <w:spacing w:before="0" w:beforeAutospacing="0" w:after="0" w:afterAutospacing="0" w:line="360" w:lineRule="auto"/>
        <w:ind w:firstLineChars="100" w:firstLine="21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1</w:t>
      </w:r>
      <w:r>
        <w:rPr>
          <w:rFonts w:asciiTheme="minorEastAsia" w:eastAsiaTheme="minorEastAsia" w:hAnsiTheme="minorEastAsia" w:hint="eastAsia"/>
          <w:sz w:val="21"/>
          <w:szCs w:val="18"/>
        </w:rPr>
        <w:t>）按照招标书中的一切内容，提供符合要求的产品</w:t>
      </w: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服务。</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lastRenderedPageBreak/>
        <w:t xml:space="preserve">  </w:t>
      </w: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2</w:t>
      </w:r>
      <w:r>
        <w:rPr>
          <w:rFonts w:asciiTheme="minorEastAsia" w:eastAsiaTheme="minorEastAsia" w:hAnsiTheme="minorEastAsia" w:hint="eastAsia"/>
          <w:sz w:val="21"/>
          <w:szCs w:val="18"/>
        </w:rPr>
        <w:t>）投标人将按招标书的规定、要求及投标人文件的每一项要求或承诺，按期、按质、按量履行合同责任和义务。</w:t>
      </w:r>
    </w:p>
    <w:p w:rsidR="00934CF8" w:rsidRDefault="00432593">
      <w:pPr>
        <w:pStyle w:val="ad"/>
        <w:spacing w:before="0" w:beforeAutospacing="0" w:after="0" w:afterAutospacing="0" w:line="360" w:lineRule="auto"/>
        <w:ind w:firstLineChars="100" w:firstLine="21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3</w:t>
      </w:r>
      <w:r>
        <w:rPr>
          <w:rFonts w:asciiTheme="minorEastAsia" w:eastAsiaTheme="minorEastAsia" w:hAnsiTheme="minorEastAsia" w:hint="eastAsia"/>
          <w:sz w:val="21"/>
          <w:szCs w:val="18"/>
        </w:rPr>
        <w:t>）投标人已详细审查全部招标书，</w:t>
      </w:r>
      <w:r>
        <w:rPr>
          <w:rFonts w:asciiTheme="minorEastAsia" w:eastAsiaTheme="minorEastAsia" w:hAnsiTheme="minorEastAsia" w:hint="eastAsia"/>
          <w:sz w:val="21"/>
          <w:szCs w:val="18"/>
        </w:rPr>
        <w:t>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不一定要接受最低价格的投标或受到的任何投标。并自行承担与投标及相关过程中涉及的全部费用、风险、损失。</w:t>
      </w:r>
    </w:p>
    <w:p w:rsidR="00934CF8" w:rsidRDefault="00432593">
      <w:pPr>
        <w:pStyle w:val="ad"/>
        <w:spacing w:before="0" w:beforeAutospacing="0" w:after="0" w:afterAutospacing="0" w:line="360" w:lineRule="auto"/>
        <w:ind w:firstLineChars="100" w:firstLine="21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4</w:t>
      </w:r>
      <w:r>
        <w:rPr>
          <w:rFonts w:asciiTheme="minorEastAsia" w:eastAsiaTheme="minorEastAsia" w:hAnsiTheme="minorEastAsia" w:hint="eastAsia"/>
          <w:sz w:val="21"/>
          <w:szCs w:val="18"/>
        </w:rPr>
        <w:t>）投标自开标日起有效期为六十个自然日。</w:t>
      </w:r>
    </w:p>
    <w:p w:rsidR="00934CF8" w:rsidRDefault="00432593">
      <w:pPr>
        <w:pStyle w:val="ad"/>
        <w:spacing w:before="0" w:beforeAutospacing="0" w:after="0" w:afterAutospacing="0" w:line="360" w:lineRule="auto"/>
        <w:ind w:firstLineChars="100" w:firstLine="21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5</w:t>
      </w:r>
      <w:r>
        <w:rPr>
          <w:rFonts w:asciiTheme="minorEastAsia" w:eastAsiaTheme="minorEastAsia" w:hAnsiTheme="minorEastAsia" w:hint="eastAsia"/>
          <w:sz w:val="21"/>
          <w:szCs w:val="18"/>
        </w:rPr>
        <w:t>）与本投标有关的一切正式往来通讯请寄：</w:t>
      </w:r>
    </w:p>
    <w:p w:rsidR="00934CF8" w:rsidRDefault="00432593">
      <w:pPr>
        <w:pStyle w:val="ad"/>
        <w:spacing w:before="0" w:beforeAutospacing="0" w:after="0" w:afterAutospacing="0" w:line="360" w:lineRule="auto"/>
        <w:ind w:leftChars="300" w:left="630"/>
        <w:rPr>
          <w:rFonts w:asciiTheme="minorEastAsia" w:eastAsiaTheme="minorEastAsia" w:hAnsiTheme="minorEastAsia"/>
          <w:sz w:val="21"/>
          <w:szCs w:val="18"/>
        </w:rPr>
      </w:pPr>
      <w:r>
        <w:rPr>
          <w:rFonts w:asciiTheme="minorEastAsia" w:eastAsiaTheme="minorEastAsia" w:hAnsiTheme="minorEastAsia" w:hint="eastAsia"/>
          <w:sz w:val="21"/>
          <w:szCs w:val="18"/>
        </w:rPr>
        <w:t>地址：</w:t>
      </w:r>
      <w:r>
        <w:rPr>
          <w:rFonts w:asciiTheme="minorEastAsia" w:eastAsiaTheme="minorEastAsia" w:hAnsiTheme="minorEastAsia" w:hint="eastAsia"/>
          <w:sz w:val="21"/>
          <w:szCs w:val="18"/>
        </w:rPr>
        <w:t>___________________________________</w:t>
      </w:r>
      <w:r>
        <w:rPr>
          <w:rFonts w:asciiTheme="minorEastAsia" w:eastAsiaTheme="minorEastAsia" w:hAnsiTheme="minorEastAsia"/>
          <w:sz w:val="21"/>
          <w:szCs w:val="18"/>
        </w:rPr>
        <w:br/>
      </w:r>
      <w:r>
        <w:rPr>
          <w:rFonts w:asciiTheme="minorEastAsia" w:eastAsiaTheme="minorEastAsia" w:hAnsiTheme="minorEastAsia" w:hint="eastAsia"/>
          <w:sz w:val="21"/>
          <w:szCs w:val="18"/>
        </w:rPr>
        <w:t>邮编：</w:t>
      </w:r>
      <w:r>
        <w:rPr>
          <w:rFonts w:asciiTheme="minorEastAsia" w:eastAsiaTheme="minorEastAsia" w:hAnsiTheme="minorEastAsia" w:hint="eastAsia"/>
          <w:sz w:val="21"/>
          <w:szCs w:val="18"/>
        </w:rPr>
        <w:t>_________________</w:t>
      </w:r>
      <w:r>
        <w:rPr>
          <w:rFonts w:asciiTheme="minorEastAsia" w:eastAsiaTheme="minorEastAsia" w:hAnsiTheme="minorEastAsia" w:hint="eastAsia"/>
          <w:sz w:val="21"/>
          <w:szCs w:val="18"/>
        </w:rPr>
        <w:t>电话：</w:t>
      </w:r>
      <w:r>
        <w:rPr>
          <w:rFonts w:asciiTheme="minorEastAsia" w:eastAsiaTheme="minorEastAsia" w:hAnsiTheme="minorEastAsia" w:hint="eastAsia"/>
          <w:sz w:val="21"/>
          <w:szCs w:val="18"/>
        </w:rPr>
        <w:t>______________________</w:t>
      </w:r>
      <w:r>
        <w:rPr>
          <w:rFonts w:asciiTheme="minorEastAsia" w:eastAsiaTheme="minorEastAsia" w:hAnsiTheme="minorEastAsia"/>
          <w:sz w:val="21"/>
          <w:szCs w:val="18"/>
        </w:rPr>
        <w:br/>
      </w:r>
      <w:r>
        <w:rPr>
          <w:rFonts w:asciiTheme="minorEastAsia" w:eastAsiaTheme="minorEastAsia" w:hAnsiTheme="minorEastAsia" w:hint="eastAsia"/>
          <w:sz w:val="21"/>
          <w:szCs w:val="18"/>
        </w:rPr>
        <w:t>投标人全权代表姓名、职务：</w:t>
      </w:r>
      <w:r>
        <w:rPr>
          <w:rFonts w:asciiTheme="minorEastAsia" w:eastAsiaTheme="minorEastAsia" w:hAnsiTheme="minorEastAsia" w:hint="eastAsia"/>
          <w:sz w:val="21"/>
          <w:szCs w:val="18"/>
        </w:rPr>
        <w:t>___________________________________</w:t>
      </w:r>
      <w:r>
        <w:rPr>
          <w:rFonts w:asciiTheme="minorEastAsia" w:eastAsiaTheme="minorEastAsia" w:hAnsiTheme="minorEastAsia"/>
          <w:sz w:val="21"/>
          <w:szCs w:val="18"/>
        </w:rPr>
        <w:br/>
      </w:r>
    </w:p>
    <w:p w:rsidR="00934CF8" w:rsidRDefault="00432593">
      <w:pPr>
        <w:pStyle w:val="ad"/>
        <w:spacing w:before="0" w:beforeAutospacing="0" w:after="0" w:afterAutospacing="0" w:line="360" w:lineRule="auto"/>
        <w:ind w:leftChars="1900" w:left="3990"/>
        <w:rPr>
          <w:rFonts w:asciiTheme="minorEastAsia" w:eastAsiaTheme="minorEastAsia" w:hAnsiTheme="minorEastAsia"/>
          <w:sz w:val="21"/>
          <w:szCs w:val="18"/>
        </w:rPr>
      </w:pPr>
      <w:r>
        <w:rPr>
          <w:rFonts w:asciiTheme="minorEastAsia" w:eastAsiaTheme="minorEastAsia" w:hAnsiTheme="minorEastAsia" w:hint="eastAsia"/>
          <w:sz w:val="21"/>
          <w:szCs w:val="18"/>
        </w:rPr>
        <w:t>投标人名称（公章）：</w:t>
      </w:r>
      <w:r>
        <w:rPr>
          <w:rFonts w:asciiTheme="minorEastAsia" w:eastAsiaTheme="minorEastAsia" w:hAnsiTheme="minorEastAsia" w:hint="eastAsia"/>
          <w:sz w:val="21"/>
          <w:szCs w:val="18"/>
        </w:rPr>
        <w:t>_______________________________</w:t>
      </w:r>
    </w:p>
    <w:p w:rsidR="00934CF8" w:rsidRDefault="00432593">
      <w:pPr>
        <w:pStyle w:val="ad"/>
        <w:spacing w:before="0" w:beforeAutospacing="0" w:after="0" w:afterAutospacing="0" w:line="360" w:lineRule="auto"/>
        <w:ind w:leftChars="1900" w:left="3990"/>
        <w:rPr>
          <w:rFonts w:asciiTheme="minorEastAsia" w:eastAsiaTheme="minorEastAsia" w:hAnsiTheme="minorEastAsia"/>
          <w:sz w:val="21"/>
          <w:szCs w:val="18"/>
        </w:rPr>
      </w:pPr>
      <w:r>
        <w:rPr>
          <w:rFonts w:asciiTheme="minorEastAsia" w:eastAsiaTheme="minorEastAsia" w:hAnsiTheme="minorEastAsia" w:hint="eastAsia"/>
          <w:sz w:val="21"/>
          <w:szCs w:val="18"/>
        </w:rPr>
        <w:t>法定代表人签字：</w:t>
      </w:r>
    </w:p>
    <w:p w:rsidR="00934CF8" w:rsidRDefault="00432593">
      <w:pPr>
        <w:pStyle w:val="ad"/>
        <w:spacing w:before="0" w:beforeAutospacing="0" w:after="0" w:afterAutospacing="0" w:line="360" w:lineRule="auto"/>
        <w:ind w:leftChars="1900" w:left="3990"/>
        <w:rPr>
          <w:rFonts w:asciiTheme="minorEastAsia" w:eastAsiaTheme="minorEastAsia" w:hAnsiTheme="minorEastAsia"/>
          <w:sz w:val="21"/>
          <w:szCs w:val="18"/>
        </w:rPr>
      </w:pPr>
      <w:r>
        <w:rPr>
          <w:rFonts w:asciiTheme="minorEastAsia" w:eastAsiaTheme="minorEastAsia" w:hAnsiTheme="minorEastAsia" w:hint="eastAsia"/>
          <w:sz w:val="21"/>
          <w:szCs w:val="18"/>
        </w:rPr>
        <w:t>日期：</w:t>
      </w:r>
      <w:r>
        <w:rPr>
          <w:rFonts w:asciiTheme="minorEastAsia" w:eastAsiaTheme="minorEastAsia" w:hAnsiTheme="minorEastAsia" w:hint="eastAsia"/>
          <w:sz w:val="21"/>
          <w:szCs w:val="18"/>
        </w:rPr>
        <w:t>______</w:t>
      </w:r>
      <w:r>
        <w:rPr>
          <w:rFonts w:asciiTheme="minorEastAsia" w:eastAsiaTheme="minorEastAsia" w:hAnsiTheme="minorEastAsia" w:hint="eastAsia"/>
          <w:sz w:val="21"/>
          <w:szCs w:val="18"/>
        </w:rPr>
        <w:t>年</w:t>
      </w:r>
      <w:r>
        <w:rPr>
          <w:rFonts w:asciiTheme="minorEastAsia" w:eastAsiaTheme="minorEastAsia" w:hAnsiTheme="minorEastAsia" w:hint="eastAsia"/>
          <w:sz w:val="21"/>
          <w:szCs w:val="18"/>
        </w:rPr>
        <w:t>___</w:t>
      </w:r>
      <w:r>
        <w:rPr>
          <w:rFonts w:asciiTheme="minorEastAsia" w:eastAsiaTheme="minorEastAsia" w:hAnsiTheme="minorEastAsia" w:hint="eastAsia"/>
          <w:sz w:val="21"/>
          <w:szCs w:val="18"/>
        </w:rPr>
        <w:t>月</w:t>
      </w:r>
      <w:r>
        <w:rPr>
          <w:rFonts w:asciiTheme="minorEastAsia" w:eastAsiaTheme="minorEastAsia" w:hAnsiTheme="minorEastAsia" w:hint="eastAsia"/>
          <w:sz w:val="21"/>
          <w:szCs w:val="18"/>
        </w:rPr>
        <w:t>___</w:t>
      </w:r>
      <w:r>
        <w:rPr>
          <w:rFonts w:asciiTheme="minorEastAsia" w:eastAsiaTheme="minorEastAsia" w:hAnsiTheme="minorEastAsia" w:hint="eastAsia"/>
          <w:sz w:val="21"/>
          <w:szCs w:val="18"/>
        </w:rPr>
        <w:t>日</w:t>
      </w:r>
    </w:p>
    <w:p w:rsidR="00934CF8" w:rsidRDefault="00432593">
      <w:pPr>
        <w:pStyle w:val="ad"/>
        <w:spacing w:before="0" w:beforeAutospacing="0" w:after="0" w:afterAutospacing="0" w:line="360" w:lineRule="auto"/>
        <w:ind w:firstLineChars="1900" w:firstLine="3990"/>
        <w:rPr>
          <w:rFonts w:asciiTheme="minorEastAsia" w:eastAsiaTheme="minorEastAsia" w:hAnsiTheme="minorEastAsia"/>
          <w:sz w:val="21"/>
          <w:szCs w:val="18"/>
        </w:rPr>
      </w:pPr>
      <w:r>
        <w:rPr>
          <w:rFonts w:asciiTheme="minorEastAsia" w:eastAsiaTheme="minorEastAsia" w:hAnsiTheme="minorEastAsia" w:hint="eastAsia"/>
          <w:sz w:val="21"/>
          <w:szCs w:val="18"/>
        </w:rPr>
        <w:t>全权代表签字：</w:t>
      </w:r>
      <w:r>
        <w:rPr>
          <w:rFonts w:asciiTheme="minorEastAsia" w:eastAsiaTheme="minorEastAsia" w:hAnsiTheme="minorEastAsia" w:hint="eastAsia"/>
          <w:sz w:val="21"/>
          <w:szCs w:val="18"/>
        </w:rPr>
        <w:t>_________________</w:t>
      </w:r>
    </w:p>
    <w:p w:rsidR="00934CF8" w:rsidRDefault="00432593">
      <w:pPr>
        <w:widowControl/>
        <w:jc w:val="left"/>
        <w:rPr>
          <w:rFonts w:asciiTheme="minorEastAsia" w:hAnsiTheme="minorEastAsia" w:cs="宋体"/>
          <w:b/>
          <w:bCs/>
          <w:kern w:val="0"/>
          <w:szCs w:val="18"/>
        </w:rPr>
      </w:pPr>
      <w:r>
        <w:rPr>
          <w:rFonts w:asciiTheme="minorEastAsia" w:hAnsiTheme="minorEastAsia"/>
          <w:b/>
          <w:bCs/>
          <w:szCs w:val="18"/>
        </w:rPr>
        <w:br w:type="page"/>
      </w:r>
    </w:p>
    <w:p w:rsidR="00934CF8" w:rsidRDefault="00934CF8">
      <w:pPr>
        <w:pStyle w:val="ad"/>
        <w:spacing w:before="0" w:beforeAutospacing="0" w:after="0" w:afterAutospacing="0" w:line="360" w:lineRule="auto"/>
        <w:rPr>
          <w:rFonts w:asciiTheme="minorEastAsia" w:eastAsiaTheme="minorEastAsia" w:hAnsiTheme="minorEastAsia"/>
          <w:b/>
          <w:bCs/>
          <w:sz w:val="21"/>
          <w:szCs w:val="18"/>
        </w:rPr>
      </w:pPr>
    </w:p>
    <w:p w:rsidR="00934CF8" w:rsidRDefault="00432593">
      <w:pPr>
        <w:pStyle w:val="3"/>
        <w:spacing w:line="360" w:lineRule="auto"/>
        <w:rPr>
          <w:rFonts w:asciiTheme="minorEastAsia" w:eastAsiaTheme="minorEastAsia" w:hAnsiTheme="minorEastAsia"/>
        </w:rPr>
      </w:pPr>
      <w:bookmarkStart w:id="22" w:name="_Toc62202215"/>
      <w:r>
        <w:rPr>
          <w:rFonts w:asciiTheme="minorEastAsia" w:eastAsiaTheme="minorEastAsia" w:hAnsiTheme="minorEastAsia"/>
        </w:rPr>
        <w:t>2</w:t>
      </w:r>
      <w:r>
        <w:rPr>
          <w:rFonts w:asciiTheme="minorEastAsia" w:eastAsiaTheme="minorEastAsia" w:hAnsiTheme="minorEastAsia" w:hint="eastAsia"/>
        </w:rPr>
        <w:t>、开标一览表（格式：须唯一且单独封装）</w:t>
      </w:r>
      <w:bookmarkEnd w:id="22"/>
    </w:p>
    <w:p w:rsidR="00934CF8" w:rsidRDefault="00432593">
      <w:pPr>
        <w:pStyle w:val="a3"/>
        <w:spacing w:line="360" w:lineRule="auto"/>
        <w:ind w:firstLine="0"/>
        <w:jc w:val="center"/>
        <w:rPr>
          <w:rFonts w:asciiTheme="minorEastAsia" w:eastAsiaTheme="minorEastAsia" w:hAnsiTheme="minorEastAsia"/>
          <w:b/>
          <w:bCs/>
          <w:sz w:val="28"/>
        </w:rPr>
      </w:pPr>
      <w:r>
        <w:rPr>
          <w:rFonts w:asciiTheme="minorEastAsia" w:eastAsiaTheme="minorEastAsia" w:hAnsiTheme="minorEastAsia" w:hint="eastAsia"/>
          <w:b/>
          <w:bCs/>
          <w:sz w:val="28"/>
        </w:rPr>
        <w:t>开标一览表</w:t>
      </w:r>
    </w:p>
    <w:p w:rsidR="00934CF8" w:rsidRDefault="00432593">
      <w:pPr>
        <w:pStyle w:val="a3"/>
        <w:spacing w:line="360" w:lineRule="auto"/>
        <w:ind w:firstLine="0"/>
        <w:rPr>
          <w:rFonts w:asciiTheme="minorEastAsia" w:eastAsiaTheme="minorEastAsia" w:hAnsiTheme="minorEastAsia"/>
          <w:sz w:val="18"/>
          <w:szCs w:val="18"/>
        </w:rPr>
      </w:pPr>
      <w:r>
        <w:rPr>
          <w:rFonts w:asciiTheme="minorEastAsia" w:eastAsiaTheme="minorEastAsia" w:hAnsiTheme="minorEastAsia" w:hint="eastAsia"/>
          <w:sz w:val="18"/>
          <w:szCs w:val="18"/>
        </w:rPr>
        <w:t>招标项目名称：</w:t>
      </w:r>
      <w:r>
        <w:rPr>
          <w:rFonts w:ascii="宋体" w:hAnsi="宋体" w:hint="eastAsia"/>
          <w:u w:val="single"/>
        </w:rPr>
        <w:t>民生保险上海云数据中心生产及灾备机房租赁采购项目</w:t>
      </w:r>
    </w:p>
    <w:p w:rsidR="00934CF8" w:rsidRDefault="00432593">
      <w:pPr>
        <w:pStyle w:val="a3"/>
        <w:spacing w:line="360" w:lineRule="auto"/>
        <w:ind w:firstLine="0"/>
        <w:rPr>
          <w:rFonts w:asciiTheme="minorEastAsia" w:eastAsiaTheme="minorEastAsia" w:hAnsiTheme="minorEastAsia"/>
          <w:sz w:val="18"/>
          <w:szCs w:val="18"/>
          <w:u w:val="single"/>
        </w:rPr>
      </w:pPr>
      <w:r>
        <w:rPr>
          <w:rFonts w:asciiTheme="minorEastAsia" w:eastAsiaTheme="minorEastAsia" w:hAnsiTheme="minorEastAsia" w:hint="eastAsia"/>
          <w:sz w:val="18"/>
          <w:szCs w:val="18"/>
        </w:rPr>
        <w:t>招标人：</w:t>
      </w:r>
      <w:r>
        <w:rPr>
          <w:rFonts w:asciiTheme="minorEastAsia" w:eastAsiaTheme="minorEastAsia" w:hAnsiTheme="minorEastAsia" w:hint="eastAsia"/>
          <w:sz w:val="18"/>
          <w:szCs w:val="18"/>
          <w:u w:val="single"/>
        </w:rPr>
        <w:t>民生人寿保险股份有限公司</w:t>
      </w:r>
    </w:p>
    <w:p w:rsidR="00934CF8" w:rsidRDefault="00432593">
      <w:pPr>
        <w:pStyle w:val="a3"/>
        <w:spacing w:line="360" w:lineRule="auto"/>
        <w:ind w:firstLine="0"/>
        <w:rPr>
          <w:rFonts w:asciiTheme="minorEastAsia" w:eastAsiaTheme="minorEastAsia" w:hAnsiTheme="minorEastAsia"/>
          <w:sz w:val="18"/>
          <w:szCs w:val="18"/>
          <w:u w:val="single"/>
        </w:rPr>
      </w:pPr>
      <w:r>
        <w:rPr>
          <w:rFonts w:asciiTheme="minorEastAsia" w:eastAsiaTheme="minorEastAsia" w:hAnsiTheme="minorEastAsia" w:hint="eastAsia"/>
          <w:sz w:val="18"/>
          <w:szCs w:val="18"/>
        </w:rPr>
        <w:t>投标人名称：</w:t>
      </w:r>
    </w:p>
    <w:p w:rsidR="00934CF8" w:rsidRDefault="00934CF8">
      <w:pPr>
        <w:spacing w:line="360" w:lineRule="auto"/>
        <w:rPr>
          <w:rFonts w:asciiTheme="minorEastAsia" w:hAnsiTheme="minorEastAsia"/>
          <w:b/>
          <w:bCs/>
          <w:sz w:val="18"/>
          <w:szCs w:val="18"/>
        </w:rPr>
      </w:pPr>
    </w:p>
    <w:tbl>
      <w:tblPr>
        <w:tblW w:w="8807" w:type="dxa"/>
        <w:tblLayout w:type="fixed"/>
        <w:tblLook w:val="04A0" w:firstRow="1" w:lastRow="0" w:firstColumn="1" w:lastColumn="0" w:noHBand="0" w:noVBand="1"/>
      </w:tblPr>
      <w:tblGrid>
        <w:gridCol w:w="2052"/>
        <w:gridCol w:w="2563"/>
        <w:gridCol w:w="746"/>
        <w:gridCol w:w="763"/>
        <w:gridCol w:w="1497"/>
        <w:gridCol w:w="1186"/>
      </w:tblGrid>
      <w:tr w:rsidR="00934CF8">
        <w:trPr>
          <w:trHeight w:val="405"/>
        </w:trPr>
        <w:tc>
          <w:tcPr>
            <w:tcW w:w="2052" w:type="dxa"/>
            <w:tcBorders>
              <w:top w:val="single" w:sz="8" w:space="0" w:color="auto"/>
              <w:left w:val="single" w:sz="8" w:space="0" w:color="auto"/>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服务名称</w:t>
            </w:r>
          </w:p>
        </w:tc>
        <w:tc>
          <w:tcPr>
            <w:tcW w:w="2563" w:type="dxa"/>
            <w:tcBorders>
              <w:top w:val="single" w:sz="8" w:space="0" w:color="auto"/>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规格、详细配置和要求</w:t>
            </w:r>
          </w:p>
        </w:tc>
        <w:tc>
          <w:tcPr>
            <w:tcW w:w="746" w:type="dxa"/>
            <w:tcBorders>
              <w:top w:val="single" w:sz="8" w:space="0" w:color="auto"/>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单位</w:t>
            </w:r>
          </w:p>
        </w:tc>
        <w:tc>
          <w:tcPr>
            <w:tcW w:w="763" w:type="dxa"/>
            <w:tcBorders>
              <w:top w:val="single" w:sz="8" w:space="0" w:color="auto"/>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数量</w:t>
            </w:r>
          </w:p>
        </w:tc>
        <w:tc>
          <w:tcPr>
            <w:tcW w:w="1497" w:type="dxa"/>
            <w:tcBorders>
              <w:top w:val="single" w:sz="8" w:space="0" w:color="auto"/>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价格（含税）</w:t>
            </w:r>
          </w:p>
        </w:tc>
        <w:tc>
          <w:tcPr>
            <w:tcW w:w="1186" w:type="dxa"/>
            <w:tcBorders>
              <w:top w:val="single" w:sz="8" w:space="0" w:color="auto"/>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补充说明</w:t>
            </w:r>
          </w:p>
        </w:tc>
      </w:tr>
      <w:tr w:rsidR="00934CF8">
        <w:trPr>
          <w:trHeight w:val="285"/>
        </w:trPr>
        <w:tc>
          <w:tcPr>
            <w:tcW w:w="2052" w:type="dxa"/>
            <w:tcBorders>
              <w:top w:val="nil"/>
              <w:left w:val="single" w:sz="8" w:space="0" w:color="auto"/>
              <w:bottom w:val="single" w:sz="8" w:space="0" w:color="000000"/>
              <w:right w:val="single" w:sz="8" w:space="0" w:color="auto"/>
            </w:tcBorders>
            <w:vAlign w:val="bottom"/>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生产机房标准机柜</w:t>
            </w:r>
          </w:p>
        </w:tc>
        <w:tc>
          <w:tcPr>
            <w:tcW w:w="2563" w:type="dxa"/>
            <w:tcBorders>
              <w:top w:val="nil"/>
              <w:left w:val="nil"/>
              <w:bottom w:val="single" w:sz="8" w:space="0" w:color="000000"/>
              <w:right w:val="single" w:sz="8" w:space="0" w:color="auto"/>
            </w:tcBorders>
            <w:vAlign w:val="bottom"/>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746" w:type="dxa"/>
            <w:tcBorders>
              <w:top w:val="nil"/>
              <w:left w:val="nil"/>
              <w:bottom w:val="single" w:sz="8" w:space="0" w:color="000000"/>
              <w:right w:val="single" w:sz="8" w:space="0" w:color="auto"/>
            </w:tcBorders>
            <w:vAlign w:val="bottom"/>
          </w:tcPr>
          <w:p w:rsidR="00934CF8" w:rsidRDefault="00432593">
            <w:pPr>
              <w:widowControl/>
              <w:spacing w:line="360" w:lineRule="auto"/>
              <w:jc w:val="center"/>
              <w:rPr>
                <w:rFonts w:asciiTheme="minorEastAsia" w:hAnsiTheme="minorEastAsia" w:cs="Times New Roman"/>
                <w:kern w:val="0"/>
                <w:sz w:val="18"/>
                <w:szCs w:val="18"/>
              </w:rPr>
            </w:pPr>
            <w:r>
              <w:rPr>
                <w:rFonts w:asciiTheme="minorEastAsia" w:hAnsiTheme="minorEastAsia" w:hint="eastAsia"/>
                <w:kern w:val="0"/>
                <w:sz w:val="18"/>
                <w:szCs w:val="18"/>
              </w:rPr>
              <w:t>个</w:t>
            </w:r>
            <w:r>
              <w:rPr>
                <w:rFonts w:asciiTheme="minorEastAsia" w:hAnsiTheme="minorEastAsia"/>
                <w:kern w:val="0"/>
                <w:sz w:val="18"/>
                <w:szCs w:val="18"/>
              </w:rPr>
              <w:t>/</w:t>
            </w:r>
            <w:r>
              <w:rPr>
                <w:rFonts w:asciiTheme="minorEastAsia" w:hAnsiTheme="minorEastAsia" w:hint="eastAsia"/>
                <w:kern w:val="0"/>
                <w:sz w:val="18"/>
                <w:szCs w:val="18"/>
              </w:rPr>
              <w:t>月</w:t>
            </w:r>
          </w:p>
        </w:tc>
        <w:tc>
          <w:tcPr>
            <w:tcW w:w="763" w:type="dxa"/>
            <w:tcBorders>
              <w:top w:val="nil"/>
              <w:left w:val="nil"/>
              <w:bottom w:val="single" w:sz="8" w:space="0" w:color="000000"/>
              <w:right w:val="single" w:sz="8" w:space="0" w:color="auto"/>
            </w:tcBorders>
            <w:vAlign w:val="bottom"/>
          </w:tcPr>
          <w:p w:rsidR="00934CF8" w:rsidRDefault="00432593">
            <w:pPr>
              <w:widowControl/>
              <w:spacing w:line="360" w:lineRule="auto"/>
              <w:jc w:val="center"/>
              <w:rPr>
                <w:rFonts w:asciiTheme="minorEastAsia" w:hAnsiTheme="minorEastAsia"/>
                <w:kern w:val="0"/>
                <w:sz w:val="18"/>
                <w:szCs w:val="18"/>
              </w:rPr>
            </w:pPr>
            <w:r>
              <w:rPr>
                <w:rFonts w:asciiTheme="minorEastAsia" w:hAnsiTheme="minorEastAsia" w:hint="eastAsia"/>
                <w:kern w:val="0"/>
                <w:sz w:val="18"/>
                <w:szCs w:val="18"/>
              </w:rPr>
              <w:t>1</w:t>
            </w:r>
          </w:p>
        </w:tc>
        <w:tc>
          <w:tcPr>
            <w:tcW w:w="1497" w:type="dxa"/>
            <w:tcBorders>
              <w:top w:val="nil"/>
              <w:left w:val="nil"/>
              <w:bottom w:val="single" w:sz="8" w:space="0" w:color="000000"/>
              <w:right w:val="single" w:sz="8" w:space="0" w:color="auto"/>
            </w:tcBorders>
            <w:vAlign w:val="bottom"/>
          </w:tcPr>
          <w:p w:rsidR="00934CF8" w:rsidRDefault="00432593">
            <w:pPr>
              <w:widowControl/>
              <w:spacing w:line="360" w:lineRule="auto"/>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1186" w:type="dxa"/>
            <w:tcBorders>
              <w:top w:val="nil"/>
              <w:left w:val="nil"/>
              <w:bottom w:val="single" w:sz="8" w:space="0" w:color="000000"/>
              <w:right w:val="single" w:sz="8" w:space="0" w:color="auto"/>
            </w:tcBorders>
            <w:vAlign w:val="bottom"/>
          </w:tcPr>
          <w:p w:rsidR="00934CF8" w:rsidRDefault="00934CF8">
            <w:pPr>
              <w:widowControl/>
              <w:spacing w:line="360" w:lineRule="auto"/>
              <w:jc w:val="left"/>
              <w:rPr>
                <w:rFonts w:asciiTheme="minorEastAsia" w:hAnsiTheme="minorEastAsia" w:cs="Times New Roman"/>
                <w:kern w:val="0"/>
                <w:sz w:val="18"/>
                <w:szCs w:val="18"/>
                <w:highlight w:val="yellow"/>
              </w:rPr>
            </w:pPr>
          </w:p>
        </w:tc>
      </w:tr>
      <w:tr w:rsidR="00934CF8">
        <w:trPr>
          <w:trHeight w:val="285"/>
        </w:trPr>
        <w:tc>
          <w:tcPr>
            <w:tcW w:w="2052" w:type="dxa"/>
            <w:tcBorders>
              <w:top w:val="nil"/>
              <w:left w:val="single" w:sz="8" w:space="0" w:color="auto"/>
              <w:bottom w:val="single" w:sz="8" w:space="0" w:color="000000"/>
              <w:right w:val="single" w:sz="8" w:space="0" w:color="auto"/>
            </w:tcBorders>
            <w:vAlign w:val="center"/>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生产机房不带电机柜</w:t>
            </w:r>
          </w:p>
        </w:tc>
        <w:tc>
          <w:tcPr>
            <w:tcW w:w="2563" w:type="dxa"/>
            <w:tcBorders>
              <w:top w:val="nil"/>
              <w:left w:val="nil"/>
              <w:bottom w:val="single" w:sz="8" w:space="0" w:color="auto"/>
              <w:right w:val="single" w:sz="8" w:space="0" w:color="auto"/>
            </w:tcBorders>
            <w:vAlign w:val="bottom"/>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746"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hint="eastAsia"/>
                <w:kern w:val="0"/>
                <w:sz w:val="18"/>
                <w:szCs w:val="18"/>
              </w:rPr>
              <w:t>个</w:t>
            </w:r>
            <w:r>
              <w:rPr>
                <w:rFonts w:asciiTheme="minorEastAsia" w:hAnsiTheme="minorEastAsia"/>
                <w:kern w:val="0"/>
                <w:sz w:val="18"/>
                <w:szCs w:val="18"/>
              </w:rPr>
              <w:t>/</w:t>
            </w:r>
            <w:r>
              <w:rPr>
                <w:rFonts w:asciiTheme="minorEastAsia" w:hAnsiTheme="minorEastAsia" w:hint="eastAsia"/>
                <w:kern w:val="0"/>
                <w:sz w:val="18"/>
                <w:szCs w:val="18"/>
              </w:rPr>
              <w:t>月</w:t>
            </w:r>
            <w:r>
              <w:rPr>
                <w:rFonts w:asciiTheme="minorEastAsia" w:hAnsiTheme="minorEastAsia" w:cs="宋体" w:hint="eastAsia"/>
                <w:kern w:val="0"/>
                <w:sz w:val="18"/>
                <w:szCs w:val="18"/>
              </w:rPr>
              <w:t xml:space="preserve">　</w:t>
            </w:r>
          </w:p>
        </w:tc>
        <w:tc>
          <w:tcPr>
            <w:tcW w:w="763"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cs="宋体" w:hint="eastAsia"/>
                <w:kern w:val="0"/>
                <w:sz w:val="18"/>
                <w:szCs w:val="18"/>
              </w:rPr>
              <w:t>1</w:t>
            </w:r>
            <w:r>
              <w:rPr>
                <w:rFonts w:asciiTheme="minorEastAsia" w:hAnsiTheme="minorEastAsia" w:cs="宋体" w:hint="eastAsia"/>
                <w:kern w:val="0"/>
                <w:sz w:val="18"/>
                <w:szCs w:val="18"/>
              </w:rPr>
              <w:t xml:space="preserve">　</w:t>
            </w:r>
          </w:p>
        </w:tc>
        <w:tc>
          <w:tcPr>
            <w:tcW w:w="1497"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1186" w:type="dxa"/>
            <w:tcBorders>
              <w:top w:val="nil"/>
              <w:left w:val="nil"/>
              <w:bottom w:val="single" w:sz="8" w:space="0" w:color="auto"/>
              <w:right w:val="single" w:sz="8" w:space="0" w:color="auto"/>
            </w:tcBorders>
            <w:vAlign w:val="bottom"/>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934CF8">
        <w:trPr>
          <w:trHeight w:val="285"/>
        </w:trPr>
        <w:tc>
          <w:tcPr>
            <w:tcW w:w="2052" w:type="dxa"/>
            <w:tcBorders>
              <w:top w:val="nil"/>
              <w:left w:val="single" w:sz="8" w:space="0" w:color="auto"/>
              <w:bottom w:val="single" w:sz="8" w:space="0" w:color="000000"/>
              <w:right w:val="single" w:sz="8" w:space="0" w:color="auto"/>
            </w:tcBorders>
            <w:vAlign w:val="center"/>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生产机房综合布线</w:t>
            </w:r>
          </w:p>
        </w:tc>
        <w:tc>
          <w:tcPr>
            <w:tcW w:w="2563" w:type="dxa"/>
            <w:tcBorders>
              <w:top w:val="nil"/>
              <w:left w:val="nil"/>
              <w:bottom w:val="single" w:sz="8" w:space="0" w:color="auto"/>
              <w:right w:val="single" w:sz="8" w:space="0" w:color="auto"/>
            </w:tcBorders>
            <w:vAlign w:val="bottom"/>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 xml:space="preserve">　包含</w:t>
            </w:r>
            <w:r>
              <w:rPr>
                <w:rFonts w:asciiTheme="minorEastAsia" w:hAnsiTheme="minorEastAsia" w:cs="宋体" w:hint="eastAsia"/>
                <w:kern w:val="0"/>
                <w:sz w:val="18"/>
                <w:szCs w:val="18"/>
              </w:rPr>
              <w:t>52</w:t>
            </w:r>
            <w:r>
              <w:rPr>
                <w:rFonts w:asciiTheme="minorEastAsia" w:hAnsiTheme="minorEastAsia" w:cs="宋体" w:hint="eastAsia"/>
                <w:kern w:val="0"/>
                <w:sz w:val="18"/>
                <w:szCs w:val="18"/>
              </w:rPr>
              <w:t>个机柜</w:t>
            </w:r>
          </w:p>
        </w:tc>
        <w:tc>
          <w:tcPr>
            <w:tcW w:w="746"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cs="宋体" w:hint="eastAsia"/>
                <w:kern w:val="0"/>
                <w:sz w:val="18"/>
                <w:szCs w:val="18"/>
              </w:rPr>
              <w:t>次</w:t>
            </w:r>
          </w:p>
        </w:tc>
        <w:tc>
          <w:tcPr>
            <w:tcW w:w="763"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cs="宋体"/>
                <w:kern w:val="0"/>
                <w:sz w:val="18"/>
                <w:szCs w:val="18"/>
              </w:rPr>
              <w:t>1</w:t>
            </w:r>
            <w:r>
              <w:rPr>
                <w:rFonts w:asciiTheme="minorEastAsia" w:hAnsiTheme="minorEastAsia" w:cs="宋体" w:hint="eastAsia"/>
                <w:kern w:val="0"/>
                <w:sz w:val="18"/>
                <w:szCs w:val="18"/>
              </w:rPr>
              <w:t xml:space="preserve">　</w:t>
            </w:r>
          </w:p>
        </w:tc>
        <w:tc>
          <w:tcPr>
            <w:tcW w:w="1497"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1186" w:type="dxa"/>
            <w:tcBorders>
              <w:top w:val="nil"/>
              <w:left w:val="nil"/>
              <w:bottom w:val="single" w:sz="8" w:space="0" w:color="auto"/>
              <w:right w:val="single" w:sz="8" w:space="0" w:color="auto"/>
            </w:tcBorders>
            <w:vAlign w:val="bottom"/>
          </w:tcPr>
          <w:p w:rsidR="00934CF8" w:rsidRDefault="00934CF8">
            <w:pPr>
              <w:widowControl/>
              <w:spacing w:line="360" w:lineRule="auto"/>
              <w:jc w:val="left"/>
              <w:rPr>
                <w:rFonts w:asciiTheme="minorEastAsia" w:hAnsiTheme="minorEastAsia" w:cs="宋体"/>
                <w:kern w:val="0"/>
                <w:sz w:val="18"/>
                <w:szCs w:val="18"/>
              </w:rPr>
            </w:pPr>
          </w:p>
        </w:tc>
      </w:tr>
      <w:tr w:rsidR="00934CF8">
        <w:trPr>
          <w:trHeight w:val="285"/>
        </w:trPr>
        <w:tc>
          <w:tcPr>
            <w:tcW w:w="2052" w:type="dxa"/>
            <w:tcBorders>
              <w:top w:val="nil"/>
              <w:left w:val="single" w:sz="8" w:space="0" w:color="auto"/>
              <w:bottom w:val="single" w:sz="8" w:space="0" w:color="000000"/>
              <w:right w:val="single" w:sz="8" w:space="0" w:color="auto"/>
            </w:tcBorders>
            <w:vAlign w:val="center"/>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生产机房办公工位</w:t>
            </w:r>
          </w:p>
        </w:tc>
        <w:tc>
          <w:tcPr>
            <w:tcW w:w="2563" w:type="dxa"/>
            <w:tcBorders>
              <w:top w:val="nil"/>
              <w:left w:val="nil"/>
              <w:bottom w:val="single" w:sz="8" w:space="0" w:color="auto"/>
              <w:right w:val="single" w:sz="8" w:space="0" w:color="auto"/>
            </w:tcBorders>
            <w:vAlign w:val="bottom"/>
          </w:tcPr>
          <w:p w:rsidR="00934CF8" w:rsidRDefault="00934CF8">
            <w:pPr>
              <w:widowControl/>
              <w:spacing w:line="360" w:lineRule="auto"/>
              <w:jc w:val="left"/>
              <w:rPr>
                <w:rFonts w:asciiTheme="minorEastAsia" w:hAnsiTheme="minorEastAsia" w:cs="宋体"/>
                <w:kern w:val="0"/>
                <w:sz w:val="18"/>
                <w:szCs w:val="18"/>
              </w:rPr>
            </w:pPr>
          </w:p>
        </w:tc>
        <w:tc>
          <w:tcPr>
            <w:tcW w:w="746"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hint="eastAsia"/>
                <w:kern w:val="0"/>
                <w:sz w:val="18"/>
                <w:szCs w:val="18"/>
              </w:rPr>
              <w:t>个</w:t>
            </w:r>
            <w:r>
              <w:rPr>
                <w:rFonts w:asciiTheme="minorEastAsia" w:hAnsiTheme="minorEastAsia"/>
                <w:kern w:val="0"/>
                <w:sz w:val="18"/>
                <w:szCs w:val="18"/>
              </w:rPr>
              <w:t>/</w:t>
            </w:r>
            <w:r>
              <w:rPr>
                <w:rFonts w:asciiTheme="minorEastAsia" w:hAnsiTheme="minorEastAsia" w:hint="eastAsia"/>
                <w:kern w:val="0"/>
                <w:sz w:val="18"/>
                <w:szCs w:val="18"/>
              </w:rPr>
              <w:t>月</w:t>
            </w:r>
          </w:p>
        </w:tc>
        <w:tc>
          <w:tcPr>
            <w:tcW w:w="763"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1497" w:type="dxa"/>
            <w:tcBorders>
              <w:top w:val="nil"/>
              <w:left w:val="nil"/>
              <w:bottom w:val="single" w:sz="8" w:space="0" w:color="auto"/>
              <w:right w:val="single" w:sz="8" w:space="0" w:color="auto"/>
            </w:tcBorders>
            <w:vAlign w:val="bottom"/>
          </w:tcPr>
          <w:p w:rsidR="00934CF8" w:rsidRDefault="00934CF8">
            <w:pPr>
              <w:widowControl/>
              <w:spacing w:line="360" w:lineRule="auto"/>
              <w:jc w:val="center"/>
              <w:rPr>
                <w:rFonts w:asciiTheme="minorEastAsia" w:hAnsiTheme="minorEastAsia" w:cs="宋体"/>
                <w:kern w:val="0"/>
                <w:sz w:val="18"/>
                <w:szCs w:val="18"/>
              </w:rPr>
            </w:pPr>
          </w:p>
        </w:tc>
        <w:tc>
          <w:tcPr>
            <w:tcW w:w="1186" w:type="dxa"/>
            <w:tcBorders>
              <w:top w:val="nil"/>
              <w:left w:val="nil"/>
              <w:bottom w:val="single" w:sz="8" w:space="0" w:color="auto"/>
              <w:right w:val="single" w:sz="8" w:space="0" w:color="auto"/>
            </w:tcBorders>
            <w:vAlign w:val="bottom"/>
          </w:tcPr>
          <w:p w:rsidR="00934CF8" w:rsidRDefault="00934CF8">
            <w:pPr>
              <w:widowControl/>
              <w:spacing w:line="360" w:lineRule="auto"/>
              <w:jc w:val="left"/>
              <w:rPr>
                <w:rFonts w:asciiTheme="minorEastAsia" w:hAnsiTheme="minorEastAsia" w:cs="宋体"/>
                <w:kern w:val="0"/>
                <w:sz w:val="18"/>
                <w:szCs w:val="18"/>
              </w:rPr>
            </w:pPr>
          </w:p>
        </w:tc>
      </w:tr>
      <w:tr w:rsidR="00934CF8">
        <w:trPr>
          <w:trHeight w:val="285"/>
        </w:trPr>
        <w:tc>
          <w:tcPr>
            <w:tcW w:w="2052" w:type="dxa"/>
            <w:tcBorders>
              <w:top w:val="nil"/>
              <w:left w:val="single" w:sz="8" w:space="0" w:color="auto"/>
              <w:bottom w:val="single" w:sz="8" w:space="0" w:color="000000"/>
              <w:right w:val="single" w:sz="8" w:space="0" w:color="auto"/>
            </w:tcBorders>
            <w:vAlign w:val="bottom"/>
          </w:tcPr>
          <w:p w:rsidR="00934CF8" w:rsidRDefault="00432593">
            <w:pPr>
              <w:widowControl/>
              <w:spacing w:line="360" w:lineRule="auto"/>
              <w:rPr>
                <w:rFonts w:asciiTheme="minorEastAsia" w:hAnsiTheme="minorEastAsia" w:cs="宋体"/>
                <w:kern w:val="0"/>
                <w:sz w:val="18"/>
                <w:szCs w:val="18"/>
              </w:rPr>
            </w:pPr>
            <w:r>
              <w:rPr>
                <w:rFonts w:asciiTheme="minorEastAsia" w:hAnsiTheme="minorEastAsia" w:cs="宋体" w:hint="eastAsia"/>
                <w:kern w:val="0"/>
                <w:sz w:val="18"/>
                <w:szCs w:val="18"/>
              </w:rPr>
              <w:t>灾备机房标准机柜</w:t>
            </w:r>
          </w:p>
        </w:tc>
        <w:tc>
          <w:tcPr>
            <w:tcW w:w="2563" w:type="dxa"/>
            <w:tcBorders>
              <w:top w:val="nil"/>
              <w:left w:val="nil"/>
              <w:bottom w:val="single" w:sz="8" w:space="0" w:color="auto"/>
              <w:right w:val="single" w:sz="8" w:space="0" w:color="auto"/>
            </w:tcBorders>
            <w:vAlign w:val="bottom"/>
          </w:tcPr>
          <w:p w:rsidR="00934CF8" w:rsidRDefault="00934CF8">
            <w:pPr>
              <w:widowControl/>
              <w:spacing w:line="360" w:lineRule="auto"/>
              <w:jc w:val="left"/>
              <w:rPr>
                <w:rFonts w:asciiTheme="minorEastAsia" w:hAnsiTheme="minorEastAsia" w:cs="宋体"/>
                <w:kern w:val="0"/>
                <w:sz w:val="18"/>
                <w:szCs w:val="18"/>
              </w:rPr>
            </w:pPr>
          </w:p>
        </w:tc>
        <w:tc>
          <w:tcPr>
            <w:tcW w:w="746"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hint="eastAsia"/>
                <w:kern w:val="0"/>
                <w:sz w:val="18"/>
                <w:szCs w:val="18"/>
              </w:rPr>
              <w:t>个</w:t>
            </w:r>
            <w:r>
              <w:rPr>
                <w:rFonts w:asciiTheme="minorEastAsia" w:hAnsiTheme="minorEastAsia"/>
                <w:kern w:val="0"/>
                <w:sz w:val="18"/>
                <w:szCs w:val="18"/>
              </w:rPr>
              <w:t>/</w:t>
            </w:r>
            <w:r>
              <w:rPr>
                <w:rFonts w:asciiTheme="minorEastAsia" w:hAnsiTheme="minorEastAsia" w:hint="eastAsia"/>
                <w:kern w:val="0"/>
                <w:sz w:val="18"/>
                <w:szCs w:val="18"/>
              </w:rPr>
              <w:t>月</w:t>
            </w:r>
          </w:p>
        </w:tc>
        <w:tc>
          <w:tcPr>
            <w:tcW w:w="763"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1497" w:type="dxa"/>
            <w:tcBorders>
              <w:top w:val="nil"/>
              <w:left w:val="nil"/>
              <w:bottom w:val="single" w:sz="8" w:space="0" w:color="auto"/>
              <w:right w:val="single" w:sz="8" w:space="0" w:color="auto"/>
            </w:tcBorders>
            <w:vAlign w:val="bottom"/>
          </w:tcPr>
          <w:p w:rsidR="00934CF8" w:rsidRDefault="00934CF8">
            <w:pPr>
              <w:widowControl/>
              <w:spacing w:line="360" w:lineRule="auto"/>
              <w:jc w:val="center"/>
              <w:rPr>
                <w:rFonts w:asciiTheme="minorEastAsia" w:hAnsiTheme="minorEastAsia" w:cs="宋体"/>
                <w:kern w:val="0"/>
                <w:sz w:val="18"/>
                <w:szCs w:val="18"/>
              </w:rPr>
            </w:pPr>
          </w:p>
        </w:tc>
        <w:tc>
          <w:tcPr>
            <w:tcW w:w="1186" w:type="dxa"/>
            <w:tcBorders>
              <w:top w:val="nil"/>
              <w:left w:val="nil"/>
              <w:bottom w:val="single" w:sz="8" w:space="0" w:color="auto"/>
              <w:right w:val="single" w:sz="8" w:space="0" w:color="auto"/>
            </w:tcBorders>
            <w:vAlign w:val="bottom"/>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第二阶段启用</w:t>
            </w:r>
          </w:p>
        </w:tc>
      </w:tr>
      <w:tr w:rsidR="00934CF8">
        <w:trPr>
          <w:trHeight w:val="285"/>
        </w:trPr>
        <w:tc>
          <w:tcPr>
            <w:tcW w:w="2052" w:type="dxa"/>
            <w:tcBorders>
              <w:top w:val="nil"/>
              <w:left w:val="single" w:sz="8" w:space="0" w:color="auto"/>
              <w:bottom w:val="single" w:sz="8" w:space="0" w:color="000000"/>
              <w:right w:val="single" w:sz="8" w:space="0" w:color="auto"/>
            </w:tcBorders>
            <w:vAlign w:val="center"/>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灾备机房不带电机柜</w:t>
            </w:r>
          </w:p>
        </w:tc>
        <w:tc>
          <w:tcPr>
            <w:tcW w:w="2563" w:type="dxa"/>
            <w:tcBorders>
              <w:top w:val="nil"/>
              <w:left w:val="nil"/>
              <w:bottom w:val="single" w:sz="8" w:space="0" w:color="auto"/>
              <w:right w:val="single" w:sz="8" w:space="0" w:color="auto"/>
            </w:tcBorders>
            <w:vAlign w:val="bottom"/>
          </w:tcPr>
          <w:p w:rsidR="00934CF8" w:rsidRDefault="00934CF8">
            <w:pPr>
              <w:widowControl/>
              <w:spacing w:line="360" w:lineRule="auto"/>
              <w:jc w:val="left"/>
              <w:rPr>
                <w:rFonts w:asciiTheme="minorEastAsia" w:hAnsiTheme="minorEastAsia" w:cs="宋体"/>
                <w:kern w:val="0"/>
                <w:sz w:val="18"/>
                <w:szCs w:val="18"/>
              </w:rPr>
            </w:pPr>
          </w:p>
        </w:tc>
        <w:tc>
          <w:tcPr>
            <w:tcW w:w="746"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hint="eastAsia"/>
                <w:kern w:val="0"/>
                <w:sz w:val="18"/>
                <w:szCs w:val="18"/>
              </w:rPr>
              <w:t>个</w:t>
            </w:r>
            <w:r>
              <w:rPr>
                <w:rFonts w:asciiTheme="minorEastAsia" w:hAnsiTheme="minorEastAsia"/>
                <w:kern w:val="0"/>
                <w:sz w:val="18"/>
                <w:szCs w:val="18"/>
              </w:rPr>
              <w:t>/</w:t>
            </w:r>
            <w:r>
              <w:rPr>
                <w:rFonts w:asciiTheme="minorEastAsia" w:hAnsiTheme="minorEastAsia" w:hint="eastAsia"/>
                <w:kern w:val="0"/>
                <w:sz w:val="18"/>
                <w:szCs w:val="18"/>
              </w:rPr>
              <w:t>月</w:t>
            </w:r>
          </w:p>
        </w:tc>
        <w:tc>
          <w:tcPr>
            <w:tcW w:w="763"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1497" w:type="dxa"/>
            <w:tcBorders>
              <w:top w:val="nil"/>
              <w:left w:val="nil"/>
              <w:bottom w:val="single" w:sz="8" w:space="0" w:color="auto"/>
              <w:right w:val="single" w:sz="8" w:space="0" w:color="auto"/>
            </w:tcBorders>
            <w:vAlign w:val="bottom"/>
          </w:tcPr>
          <w:p w:rsidR="00934CF8" w:rsidRDefault="00934CF8">
            <w:pPr>
              <w:widowControl/>
              <w:spacing w:line="360" w:lineRule="auto"/>
              <w:jc w:val="center"/>
              <w:rPr>
                <w:rFonts w:asciiTheme="minorEastAsia" w:hAnsiTheme="minorEastAsia" w:cs="宋体"/>
                <w:kern w:val="0"/>
                <w:sz w:val="18"/>
                <w:szCs w:val="18"/>
              </w:rPr>
            </w:pPr>
          </w:p>
        </w:tc>
        <w:tc>
          <w:tcPr>
            <w:tcW w:w="1186" w:type="dxa"/>
            <w:tcBorders>
              <w:top w:val="nil"/>
              <w:left w:val="nil"/>
              <w:bottom w:val="single" w:sz="8" w:space="0" w:color="auto"/>
              <w:right w:val="single" w:sz="8" w:space="0" w:color="auto"/>
            </w:tcBorders>
            <w:vAlign w:val="bottom"/>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第二阶段启用</w:t>
            </w:r>
          </w:p>
        </w:tc>
      </w:tr>
      <w:tr w:rsidR="00934CF8">
        <w:trPr>
          <w:trHeight w:val="285"/>
        </w:trPr>
        <w:tc>
          <w:tcPr>
            <w:tcW w:w="2052" w:type="dxa"/>
            <w:tcBorders>
              <w:top w:val="nil"/>
              <w:left w:val="single" w:sz="8" w:space="0" w:color="auto"/>
              <w:bottom w:val="single" w:sz="8" w:space="0" w:color="000000"/>
              <w:right w:val="single" w:sz="8" w:space="0" w:color="auto"/>
            </w:tcBorders>
            <w:vAlign w:val="center"/>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灾备机房综合布线</w:t>
            </w:r>
          </w:p>
        </w:tc>
        <w:tc>
          <w:tcPr>
            <w:tcW w:w="2563" w:type="dxa"/>
            <w:tcBorders>
              <w:top w:val="nil"/>
              <w:left w:val="nil"/>
              <w:bottom w:val="single" w:sz="8" w:space="0" w:color="auto"/>
              <w:right w:val="single" w:sz="8" w:space="0" w:color="auto"/>
            </w:tcBorders>
            <w:vAlign w:val="bottom"/>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包含</w:t>
            </w:r>
            <w:r>
              <w:rPr>
                <w:rFonts w:asciiTheme="minorEastAsia" w:hAnsiTheme="minorEastAsia" w:cs="宋体"/>
                <w:kern w:val="0"/>
                <w:sz w:val="18"/>
                <w:szCs w:val="18"/>
              </w:rPr>
              <w:t>26</w:t>
            </w:r>
            <w:r>
              <w:rPr>
                <w:rFonts w:asciiTheme="minorEastAsia" w:hAnsiTheme="minorEastAsia" w:cs="宋体" w:hint="eastAsia"/>
                <w:kern w:val="0"/>
                <w:sz w:val="18"/>
                <w:szCs w:val="18"/>
              </w:rPr>
              <w:t>个机柜</w:t>
            </w:r>
          </w:p>
        </w:tc>
        <w:tc>
          <w:tcPr>
            <w:tcW w:w="746"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cs="宋体" w:hint="eastAsia"/>
                <w:kern w:val="0"/>
                <w:sz w:val="18"/>
                <w:szCs w:val="18"/>
              </w:rPr>
              <w:t>次</w:t>
            </w:r>
          </w:p>
        </w:tc>
        <w:tc>
          <w:tcPr>
            <w:tcW w:w="763" w:type="dxa"/>
            <w:tcBorders>
              <w:top w:val="nil"/>
              <w:left w:val="nil"/>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cs="宋体"/>
                <w:kern w:val="0"/>
                <w:sz w:val="18"/>
                <w:szCs w:val="18"/>
              </w:rPr>
              <w:t>1</w:t>
            </w:r>
          </w:p>
        </w:tc>
        <w:tc>
          <w:tcPr>
            <w:tcW w:w="1497" w:type="dxa"/>
            <w:tcBorders>
              <w:top w:val="nil"/>
              <w:left w:val="nil"/>
              <w:bottom w:val="single" w:sz="8" w:space="0" w:color="auto"/>
              <w:right w:val="single" w:sz="8" w:space="0" w:color="auto"/>
            </w:tcBorders>
            <w:vAlign w:val="bottom"/>
          </w:tcPr>
          <w:p w:rsidR="00934CF8" w:rsidRDefault="00934CF8">
            <w:pPr>
              <w:widowControl/>
              <w:spacing w:line="360" w:lineRule="auto"/>
              <w:jc w:val="center"/>
              <w:rPr>
                <w:rFonts w:asciiTheme="minorEastAsia" w:hAnsiTheme="minorEastAsia" w:cs="宋体"/>
                <w:kern w:val="0"/>
                <w:sz w:val="18"/>
                <w:szCs w:val="18"/>
              </w:rPr>
            </w:pPr>
          </w:p>
        </w:tc>
        <w:tc>
          <w:tcPr>
            <w:tcW w:w="1186" w:type="dxa"/>
            <w:tcBorders>
              <w:top w:val="nil"/>
              <w:left w:val="nil"/>
              <w:bottom w:val="single" w:sz="8" w:space="0" w:color="auto"/>
              <w:right w:val="single" w:sz="8" w:space="0" w:color="auto"/>
            </w:tcBorders>
            <w:vAlign w:val="bottom"/>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kern w:val="0"/>
                <w:sz w:val="18"/>
                <w:szCs w:val="18"/>
              </w:rPr>
              <w:t>第二阶段启用</w:t>
            </w:r>
          </w:p>
        </w:tc>
      </w:tr>
      <w:tr w:rsidR="00934CF8">
        <w:trPr>
          <w:trHeight w:val="285"/>
        </w:trPr>
        <w:tc>
          <w:tcPr>
            <w:tcW w:w="2052" w:type="dxa"/>
            <w:tcBorders>
              <w:top w:val="nil"/>
              <w:left w:val="single" w:sz="8" w:space="0" w:color="auto"/>
              <w:bottom w:val="single" w:sz="8" w:space="0" w:color="auto"/>
              <w:right w:val="single" w:sz="8" w:space="0" w:color="auto"/>
            </w:tcBorders>
            <w:vAlign w:val="bottom"/>
          </w:tcPr>
          <w:p w:rsidR="00934CF8" w:rsidRDefault="00432593">
            <w:pPr>
              <w:widowControl/>
              <w:spacing w:line="360" w:lineRule="auto"/>
              <w:jc w:val="center"/>
              <w:rPr>
                <w:rFonts w:asciiTheme="minorEastAsia" w:hAnsiTheme="minorEastAsia" w:cs="宋体"/>
                <w:kern w:val="0"/>
                <w:sz w:val="18"/>
                <w:szCs w:val="18"/>
              </w:rPr>
            </w:pPr>
            <w:r>
              <w:rPr>
                <w:rFonts w:asciiTheme="minorEastAsia" w:hAnsiTheme="minorEastAsia" w:cs="宋体" w:hint="eastAsia"/>
                <w:kern w:val="0"/>
                <w:sz w:val="18"/>
                <w:szCs w:val="18"/>
              </w:rPr>
              <w:t>厂家免费提供的其他服务</w:t>
            </w:r>
          </w:p>
        </w:tc>
        <w:tc>
          <w:tcPr>
            <w:tcW w:w="6755" w:type="dxa"/>
            <w:gridSpan w:val="5"/>
            <w:tcBorders>
              <w:top w:val="single" w:sz="8" w:space="0" w:color="auto"/>
              <w:left w:val="nil"/>
              <w:bottom w:val="single" w:sz="8" w:space="0" w:color="auto"/>
              <w:right w:val="single" w:sz="8" w:space="0" w:color="auto"/>
            </w:tcBorders>
            <w:vAlign w:val="bottom"/>
          </w:tcPr>
          <w:p w:rsidR="00934CF8" w:rsidRDefault="00432593">
            <w:pPr>
              <w:widowControl/>
              <w:spacing w:line="360" w:lineRule="auto"/>
              <w:jc w:val="left"/>
              <w:rPr>
                <w:rFonts w:asciiTheme="minorEastAsia" w:hAnsiTheme="minorEastAsia" w:cs="宋体"/>
                <w:kern w:val="0"/>
                <w:sz w:val="18"/>
                <w:szCs w:val="18"/>
              </w:rPr>
            </w:pPr>
            <w:r>
              <w:rPr>
                <w:rFonts w:asciiTheme="minorEastAsia" w:hAnsiTheme="minorEastAsia" w:cs="宋体" w:hint="eastAsia"/>
                <w:b/>
                <w:bCs/>
                <w:kern w:val="0"/>
                <w:sz w:val="18"/>
                <w:szCs w:val="18"/>
              </w:rPr>
              <w:t xml:space="preserve">　</w:t>
            </w:r>
          </w:p>
        </w:tc>
      </w:tr>
      <w:tr w:rsidR="00934CF8">
        <w:trPr>
          <w:trHeight w:val="780"/>
        </w:trPr>
        <w:tc>
          <w:tcPr>
            <w:tcW w:w="2052" w:type="dxa"/>
            <w:tcBorders>
              <w:top w:val="nil"/>
              <w:left w:val="single" w:sz="8" w:space="0" w:color="auto"/>
              <w:bottom w:val="single" w:sz="8" w:space="0" w:color="auto"/>
              <w:right w:val="single" w:sz="8" w:space="0" w:color="auto"/>
            </w:tcBorders>
            <w:vAlign w:val="bottom"/>
          </w:tcPr>
          <w:p w:rsidR="00934CF8" w:rsidRDefault="00934CF8">
            <w:pPr>
              <w:widowControl/>
              <w:spacing w:line="360" w:lineRule="auto"/>
              <w:rPr>
                <w:rFonts w:asciiTheme="minorEastAsia" w:hAnsiTheme="minorEastAsia" w:cs="宋体"/>
                <w:b/>
                <w:bCs/>
                <w:kern w:val="0"/>
              </w:rPr>
            </w:pPr>
          </w:p>
        </w:tc>
        <w:tc>
          <w:tcPr>
            <w:tcW w:w="6755" w:type="dxa"/>
            <w:gridSpan w:val="5"/>
            <w:tcBorders>
              <w:top w:val="single" w:sz="8" w:space="0" w:color="auto"/>
              <w:left w:val="nil"/>
              <w:bottom w:val="single" w:sz="8" w:space="0" w:color="auto"/>
              <w:right w:val="single" w:sz="8" w:space="0" w:color="000000"/>
            </w:tcBorders>
            <w:vAlign w:val="bottom"/>
          </w:tcPr>
          <w:p w:rsidR="00934CF8" w:rsidRDefault="00934CF8">
            <w:pPr>
              <w:widowControl/>
              <w:spacing w:line="360" w:lineRule="auto"/>
              <w:rPr>
                <w:rFonts w:asciiTheme="minorEastAsia" w:hAnsiTheme="minorEastAsia" w:cs="宋体"/>
                <w:b/>
                <w:bCs/>
                <w:kern w:val="0"/>
              </w:rPr>
            </w:pPr>
          </w:p>
        </w:tc>
      </w:tr>
    </w:tbl>
    <w:p w:rsidR="00934CF8" w:rsidRDefault="00432593">
      <w:pPr>
        <w:spacing w:line="360" w:lineRule="auto"/>
        <w:rPr>
          <w:rFonts w:asciiTheme="minorEastAsia" w:hAnsiTheme="minorEastAsia"/>
          <w:b/>
          <w:bCs/>
          <w:szCs w:val="18"/>
        </w:rPr>
      </w:pPr>
      <w:r>
        <w:rPr>
          <w:rFonts w:asciiTheme="minorEastAsia" w:hAnsiTheme="minorEastAsia" w:hint="eastAsia"/>
          <w:b/>
          <w:bCs/>
          <w:szCs w:val="18"/>
        </w:rPr>
        <w:t>除上述列明费用外，无其他任何再需要支出费用。</w:t>
      </w:r>
    </w:p>
    <w:p w:rsidR="00934CF8" w:rsidRDefault="00934CF8">
      <w:pPr>
        <w:spacing w:line="360" w:lineRule="auto"/>
        <w:rPr>
          <w:rFonts w:asciiTheme="minorEastAsia" w:hAnsiTheme="minorEastAsia"/>
          <w:bCs/>
          <w:szCs w:val="18"/>
        </w:rPr>
      </w:pPr>
    </w:p>
    <w:p w:rsidR="00934CF8" w:rsidRDefault="00432593">
      <w:pPr>
        <w:spacing w:line="360" w:lineRule="auto"/>
        <w:rPr>
          <w:rFonts w:asciiTheme="minorEastAsia" w:hAnsiTheme="minorEastAsia" w:cs="宋体"/>
          <w:bCs/>
          <w:szCs w:val="18"/>
        </w:rPr>
      </w:pPr>
      <w:r>
        <w:rPr>
          <w:rFonts w:asciiTheme="minorEastAsia" w:hAnsiTheme="minorEastAsia" w:cs="宋体" w:hint="eastAsia"/>
          <w:bCs/>
          <w:szCs w:val="18"/>
        </w:rPr>
        <w:t>本项目的付款方式为：</w:t>
      </w:r>
    </w:p>
    <w:p w:rsidR="00934CF8" w:rsidRDefault="00432593">
      <w:pPr>
        <w:spacing w:line="360" w:lineRule="auto"/>
        <w:rPr>
          <w:rFonts w:asciiTheme="minorEastAsia" w:hAnsiTheme="minorEastAsia" w:cs="宋体"/>
          <w:bCs/>
          <w:szCs w:val="18"/>
        </w:rPr>
      </w:pPr>
      <w:r>
        <w:rPr>
          <w:rFonts w:asciiTheme="minorEastAsia" w:hAnsiTheme="minorEastAsia" w:cs="宋体" w:hint="eastAsia"/>
          <w:bCs/>
          <w:szCs w:val="18"/>
        </w:rPr>
        <w:t>（</w:t>
      </w:r>
      <w:r>
        <w:rPr>
          <w:rFonts w:asciiTheme="minorEastAsia" w:hAnsiTheme="minorEastAsia" w:cs="宋体"/>
          <w:bCs/>
          <w:szCs w:val="18"/>
        </w:rPr>
        <w:t>1</w:t>
      </w:r>
      <w:r>
        <w:rPr>
          <w:rFonts w:asciiTheme="minorEastAsia" w:hAnsiTheme="minorEastAsia" w:cs="宋体"/>
          <w:bCs/>
          <w:szCs w:val="18"/>
        </w:rPr>
        <w:t>）</w:t>
      </w:r>
      <w:r>
        <w:rPr>
          <w:rFonts w:asciiTheme="minorEastAsia" w:hAnsiTheme="minorEastAsia" w:cs="宋体" w:hint="eastAsia"/>
          <w:bCs/>
          <w:szCs w:val="18"/>
        </w:rPr>
        <w:t>综合布线费</w:t>
      </w:r>
    </w:p>
    <w:p w:rsidR="00934CF8" w:rsidRDefault="00432593">
      <w:pPr>
        <w:pStyle w:val="31"/>
        <w:numPr>
          <w:ilvl w:val="0"/>
          <w:numId w:val="13"/>
        </w:numPr>
        <w:spacing w:line="360" w:lineRule="auto"/>
        <w:ind w:firstLineChars="0"/>
        <w:rPr>
          <w:rFonts w:asciiTheme="minorEastAsia" w:hAnsiTheme="minorEastAsia" w:cs="宋体"/>
          <w:bCs/>
          <w:szCs w:val="18"/>
        </w:rPr>
      </w:pPr>
      <w:r>
        <w:rPr>
          <w:rFonts w:asciiTheme="minorEastAsia" w:hAnsiTheme="minorEastAsia" w:cs="宋体" w:hint="eastAsia"/>
          <w:bCs/>
          <w:szCs w:val="18"/>
        </w:rPr>
        <w:t>本项目合同签订后，收到乙方有效增值税专用发票后</w:t>
      </w:r>
      <w:r>
        <w:rPr>
          <w:rFonts w:asciiTheme="minorEastAsia" w:hAnsiTheme="minorEastAsia" w:cs="宋体"/>
          <w:bCs/>
          <w:szCs w:val="18"/>
        </w:rPr>
        <w:t>30</w:t>
      </w:r>
      <w:r>
        <w:rPr>
          <w:rFonts w:asciiTheme="minorEastAsia" w:hAnsiTheme="minorEastAsia" w:cs="宋体"/>
          <w:bCs/>
          <w:szCs w:val="18"/>
        </w:rPr>
        <w:t>个工作日内支付生产中心</w:t>
      </w:r>
      <w:r>
        <w:rPr>
          <w:rFonts w:asciiTheme="minorEastAsia" w:hAnsiTheme="minorEastAsia" w:cs="宋体" w:hint="eastAsia"/>
          <w:bCs/>
          <w:szCs w:val="18"/>
        </w:rPr>
        <w:t>综合布线费的</w:t>
      </w:r>
      <w:r>
        <w:rPr>
          <w:rFonts w:asciiTheme="minorEastAsia" w:hAnsiTheme="minorEastAsia" w:cs="宋体" w:hint="eastAsia"/>
          <w:bCs/>
          <w:szCs w:val="18"/>
        </w:rPr>
        <w:t>30%</w:t>
      </w:r>
      <w:r>
        <w:rPr>
          <w:rFonts w:asciiTheme="minorEastAsia" w:hAnsiTheme="minorEastAsia" w:cs="宋体" w:hint="eastAsia"/>
          <w:bCs/>
          <w:szCs w:val="18"/>
        </w:rPr>
        <w:t>，改造完成验收后，乙方提供有效增值税专用发票，甲方收到发</w:t>
      </w:r>
      <w:r>
        <w:rPr>
          <w:rFonts w:asciiTheme="minorEastAsia" w:hAnsiTheme="minorEastAsia" w:cs="宋体" w:hint="eastAsia"/>
          <w:bCs/>
          <w:szCs w:val="18"/>
        </w:rPr>
        <w:lastRenderedPageBreak/>
        <w:t>票后支付</w:t>
      </w:r>
      <w:r>
        <w:rPr>
          <w:rFonts w:asciiTheme="minorEastAsia" w:hAnsiTheme="minorEastAsia" w:cs="宋体"/>
          <w:bCs/>
          <w:szCs w:val="18"/>
        </w:rPr>
        <w:t>生产中心</w:t>
      </w:r>
      <w:r>
        <w:rPr>
          <w:rFonts w:asciiTheme="minorEastAsia" w:hAnsiTheme="minorEastAsia" w:cs="宋体" w:hint="eastAsia"/>
          <w:bCs/>
          <w:szCs w:val="18"/>
        </w:rPr>
        <w:t>综合布线费的</w:t>
      </w:r>
      <w:r>
        <w:rPr>
          <w:rFonts w:asciiTheme="minorEastAsia" w:hAnsiTheme="minorEastAsia" w:cs="宋体" w:hint="eastAsia"/>
          <w:bCs/>
          <w:szCs w:val="18"/>
        </w:rPr>
        <w:t>70%</w:t>
      </w:r>
      <w:r>
        <w:rPr>
          <w:rFonts w:asciiTheme="minorEastAsia" w:hAnsiTheme="minorEastAsia" w:cs="宋体"/>
          <w:bCs/>
          <w:szCs w:val="18"/>
        </w:rPr>
        <w:t>；</w:t>
      </w:r>
    </w:p>
    <w:p w:rsidR="00934CF8" w:rsidRDefault="00432593">
      <w:pPr>
        <w:pStyle w:val="31"/>
        <w:numPr>
          <w:ilvl w:val="0"/>
          <w:numId w:val="13"/>
        </w:numPr>
        <w:spacing w:line="360" w:lineRule="auto"/>
        <w:ind w:firstLineChars="0"/>
        <w:rPr>
          <w:rFonts w:asciiTheme="minorEastAsia" w:hAnsiTheme="minorEastAsia" w:cs="宋体"/>
          <w:bCs/>
          <w:szCs w:val="18"/>
        </w:rPr>
      </w:pPr>
      <w:r>
        <w:rPr>
          <w:rFonts w:asciiTheme="minorEastAsia" w:hAnsiTheme="minorEastAsia" w:cs="宋体" w:hint="eastAsia"/>
          <w:bCs/>
          <w:szCs w:val="18"/>
        </w:rPr>
        <w:t>本项目合同执行第二阶段，甲方提交任务通知并经双方确认第二阶段开启，收到乙方有效增值税专用发票后</w:t>
      </w:r>
      <w:r>
        <w:rPr>
          <w:rFonts w:asciiTheme="minorEastAsia" w:hAnsiTheme="minorEastAsia" w:cs="宋体"/>
          <w:bCs/>
          <w:szCs w:val="18"/>
        </w:rPr>
        <w:t>30</w:t>
      </w:r>
      <w:r>
        <w:rPr>
          <w:rFonts w:asciiTheme="minorEastAsia" w:hAnsiTheme="minorEastAsia" w:cs="宋体"/>
          <w:bCs/>
          <w:szCs w:val="18"/>
        </w:rPr>
        <w:t>个工作日内支付</w:t>
      </w:r>
      <w:r>
        <w:rPr>
          <w:rFonts w:asciiTheme="minorEastAsia" w:hAnsiTheme="minorEastAsia" w:cs="宋体" w:hint="eastAsia"/>
          <w:bCs/>
          <w:szCs w:val="18"/>
        </w:rPr>
        <w:t>灾备</w:t>
      </w:r>
      <w:r>
        <w:rPr>
          <w:rFonts w:asciiTheme="minorEastAsia" w:hAnsiTheme="minorEastAsia" w:cs="宋体"/>
          <w:bCs/>
          <w:szCs w:val="18"/>
        </w:rPr>
        <w:t>中心</w:t>
      </w:r>
      <w:r>
        <w:rPr>
          <w:rFonts w:asciiTheme="minorEastAsia" w:hAnsiTheme="minorEastAsia" w:cs="宋体" w:hint="eastAsia"/>
          <w:bCs/>
          <w:szCs w:val="18"/>
        </w:rPr>
        <w:t>综合布线费的</w:t>
      </w:r>
      <w:r>
        <w:rPr>
          <w:rFonts w:asciiTheme="minorEastAsia" w:hAnsiTheme="minorEastAsia" w:cs="宋体" w:hint="eastAsia"/>
          <w:bCs/>
          <w:szCs w:val="18"/>
        </w:rPr>
        <w:t>30%</w:t>
      </w:r>
      <w:r>
        <w:rPr>
          <w:rFonts w:asciiTheme="minorEastAsia" w:hAnsiTheme="minorEastAsia" w:cs="宋体" w:hint="eastAsia"/>
          <w:bCs/>
          <w:szCs w:val="18"/>
        </w:rPr>
        <w:t>，改造完成验收后，乙方提供有效增值税专用发票，甲方收到发票后支付灾备</w:t>
      </w:r>
      <w:r>
        <w:rPr>
          <w:rFonts w:asciiTheme="minorEastAsia" w:hAnsiTheme="minorEastAsia" w:cs="宋体"/>
          <w:bCs/>
          <w:szCs w:val="18"/>
        </w:rPr>
        <w:t>中心</w:t>
      </w:r>
      <w:r>
        <w:rPr>
          <w:rFonts w:asciiTheme="minorEastAsia" w:hAnsiTheme="minorEastAsia" w:cs="宋体" w:hint="eastAsia"/>
          <w:bCs/>
          <w:szCs w:val="18"/>
        </w:rPr>
        <w:t>综合布线费的</w:t>
      </w:r>
      <w:r>
        <w:rPr>
          <w:rFonts w:asciiTheme="minorEastAsia" w:hAnsiTheme="minorEastAsia" w:cs="宋体" w:hint="eastAsia"/>
          <w:bCs/>
          <w:szCs w:val="18"/>
        </w:rPr>
        <w:t>70%</w:t>
      </w:r>
      <w:r>
        <w:rPr>
          <w:rFonts w:asciiTheme="minorEastAsia" w:hAnsiTheme="minorEastAsia" w:cs="宋体"/>
          <w:bCs/>
          <w:szCs w:val="18"/>
        </w:rPr>
        <w:t>；</w:t>
      </w:r>
    </w:p>
    <w:p w:rsidR="00934CF8" w:rsidRDefault="00432593">
      <w:pPr>
        <w:spacing w:line="360" w:lineRule="auto"/>
        <w:rPr>
          <w:rFonts w:asciiTheme="minorEastAsia" w:hAnsiTheme="minorEastAsia" w:cs="宋体"/>
          <w:bCs/>
          <w:szCs w:val="18"/>
        </w:rPr>
      </w:pPr>
      <w:r>
        <w:rPr>
          <w:rFonts w:asciiTheme="minorEastAsia" w:hAnsiTheme="minorEastAsia" w:cs="宋体" w:hint="eastAsia"/>
          <w:bCs/>
          <w:szCs w:val="18"/>
        </w:rPr>
        <w:t>（</w:t>
      </w:r>
      <w:r>
        <w:rPr>
          <w:rFonts w:asciiTheme="minorEastAsia" w:hAnsiTheme="minorEastAsia" w:cs="宋体"/>
          <w:bCs/>
          <w:szCs w:val="18"/>
        </w:rPr>
        <w:t>2</w:t>
      </w:r>
      <w:r>
        <w:rPr>
          <w:rFonts w:asciiTheme="minorEastAsia" w:hAnsiTheme="minorEastAsia" w:cs="宋体"/>
          <w:bCs/>
          <w:szCs w:val="18"/>
        </w:rPr>
        <w:t>）租赁费用：</w:t>
      </w:r>
    </w:p>
    <w:p w:rsidR="00934CF8" w:rsidRDefault="00432593">
      <w:pPr>
        <w:spacing w:line="360" w:lineRule="auto"/>
        <w:ind w:firstLineChars="200" w:firstLine="420"/>
        <w:rPr>
          <w:rFonts w:asciiTheme="minorEastAsia" w:hAnsiTheme="minorEastAsia" w:cs="宋体"/>
          <w:bCs/>
          <w:szCs w:val="18"/>
        </w:rPr>
      </w:pPr>
      <w:r>
        <w:rPr>
          <w:rFonts w:asciiTheme="minorEastAsia" w:hAnsiTheme="minorEastAsia" w:cs="宋体" w:hint="eastAsia"/>
          <w:bCs/>
          <w:szCs w:val="18"/>
        </w:rPr>
        <w:t>本项目合同签订并完成生产中心一次性布线验收</w:t>
      </w:r>
      <w:r>
        <w:rPr>
          <w:rFonts w:asciiTheme="minorEastAsia" w:hAnsiTheme="minorEastAsia" w:cs="宋体"/>
          <w:bCs/>
          <w:szCs w:val="18"/>
        </w:rPr>
        <w:t>,</w:t>
      </w:r>
      <w:r>
        <w:rPr>
          <w:rFonts w:asciiTheme="minorEastAsia" w:hAnsiTheme="minorEastAsia" w:cs="宋体"/>
          <w:bCs/>
          <w:szCs w:val="18"/>
        </w:rPr>
        <w:t>双方确认起租期后</w:t>
      </w:r>
      <w:r>
        <w:rPr>
          <w:rFonts w:asciiTheme="minorEastAsia" w:hAnsiTheme="minorEastAsia" w:cs="宋体" w:hint="eastAsia"/>
          <w:bCs/>
          <w:szCs w:val="18"/>
        </w:rPr>
        <w:t>，每半</w:t>
      </w:r>
      <w:r>
        <w:rPr>
          <w:rFonts w:asciiTheme="minorEastAsia" w:hAnsiTheme="minorEastAsia" w:cs="宋体"/>
          <w:bCs/>
          <w:szCs w:val="18"/>
        </w:rPr>
        <w:t>年付费</w:t>
      </w:r>
      <w:r>
        <w:rPr>
          <w:rFonts w:asciiTheme="minorEastAsia" w:hAnsiTheme="minorEastAsia" w:cs="宋体"/>
          <w:bCs/>
          <w:szCs w:val="18"/>
        </w:rPr>
        <w:t>:</w:t>
      </w:r>
    </w:p>
    <w:p w:rsidR="00934CF8" w:rsidRDefault="00432593">
      <w:pPr>
        <w:pStyle w:val="31"/>
        <w:spacing w:line="360" w:lineRule="auto"/>
        <w:ind w:firstLineChars="0"/>
        <w:rPr>
          <w:rFonts w:asciiTheme="minorEastAsia" w:hAnsiTheme="minorEastAsia" w:cs="宋体"/>
          <w:bCs/>
          <w:szCs w:val="18"/>
        </w:rPr>
      </w:pPr>
      <w:r>
        <w:rPr>
          <w:rFonts w:asciiTheme="minorEastAsia" w:hAnsiTheme="minorEastAsia" w:cs="宋体" w:hint="eastAsia"/>
          <w:bCs/>
          <w:szCs w:val="18"/>
        </w:rPr>
        <w:t>每半年起租开始后，收到乙方有效增值税专用发票</w:t>
      </w:r>
      <w:r>
        <w:rPr>
          <w:rFonts w:asciiTheme="minorEastAsia" w:hAnsiTheme="minorEastAsia" w:cs="宋体"/>
          <w:bCs/>
          <w:szCs w:val="18"/>
        </w:rPr>
        <w:t>30</w:t>
      </w:r>
      <w:r>
        <w:rPr>
          <w:rFonts w:asciiTheme="minorEastAsia" w:hAnsiTheme="minorEastAsia" w:cs="宋体"/>
          <w:bCs/>
          <w:szCs w:val="18"/>
        </w:rPr>
        <w:t>个工作日内支付</w:t>
      </w:r>
      <w:r>
        <w:rPr>
          <w:rFonts w:asciiTheme="minorEastAsia" w:hAnsiTheme="minorEastAsia" w:cs="宋体" w:hint="eastAsia"/>
          <w:bCs/>
          <w:szCs w:val="18"/>
        </w:rPr>
        <w:t>半年</w:t>
      </w:r>
      <w:r>
        <w:rPr>
          <w:rFonts w:asciiTheme="minorEastAsia" w:hAnsiTheme="minorEastAsia" w:cs="宋体"/>
          <w:bCs/>
          <w:szCs w:val="18"/>
        </w:rPr>
        <w:t>租赁费用；</w:t>
      </w:r>
      <w:r>
        <w:rPr>
          <w:rFonts w:asciiTheme="minorEastAsia" w:hAnsiTheme="minorEastAsia" w:cs="宋体" w:hint="eastAsia"/>
          <w:bCs/>
          <w:szCs w:val="18"/>
        </w:rPr>
        <w:t>第一阶段生产中心租赁</w:t>
      </w:r>
      <w:r>
        <w:rPr>
          <w:rFonts w:asciiTheme="minorEastAsia" w:hAnsiTheme="minorEastAsia" w:cs="宋体" w:hint="eastAsia"/>
          <w:bCs/>
          <w:szCs w:val="18"/>
        </w:rPr>
        <w:t>24</w:t>
      </w:r>
      <w:r>
        <w:rPr>
          <w:rFonts w:asciiTheme="minorEastAsia" w:hAnsiTheme="minorEastAsia" w:cs="宋体" w:hint="eastAsia"/>
          <w:bCs/>
          <w:szCs w:val="18"/>
        </w:rPr>
        <w:t>个机柜，第二阶段生产中心扩展为</w:t>
      </w:r>
      <w:r>
        <w:rPr>
          <w:rFonts w:asciiTheme="minorEastAsia" w:hAnsiTheme="minorEastAsia" w:cs="宋体" w:hint="eastAsia"/>
          <w:bCs/>
          <w:szCs w:val="18"/>
        </w:rPr>
        <w:t>52</w:t>
      </w:r>
      <w:r>
        <w:rPr>
          <w:rFonts w:asciiTheme="minorEastAsia" w:hAnsiTheme="minorEastAsia" w:cs="宋体" w:hint="eastAsia"/>
          <w:bCs/>
          <w:szCs w:val="18"/>
        </w:rPr>
        <w:t>个机柜，</w:t>
      </w:r>
      <w:r>
        <w:rPr>
          <w:rFonts w:asciiTheme="minorEastAsia" w:hAnsiTheme="minorEastAsia" w:cs="宋体"/>
          <w:bCs/>
          <w:szCs w:val="18"/>
        </w:rPr>
        <w:t>若第二阶段机柜提前启用，机柜租赁时间以双方确认为准，</w:t>
      </w:r>
      <w:r>
        <w:rPr>
          <w:rFonts w:asciiTheme="minorEastAsia" w:hAnsiTheme="minorEastAsia" w:cs="宋体" w:hint="eastAsia"/>
          <w:bCs/>
          <w:szCs w:val="18"/>
        </w:rPr>
        <w:t>租赁</w:t>
      </w:r>
      <w:r>
        <w:rPr>
          <w:rFonts w:asciiTheme="minorEastAsia" w:hAnsiTheme="minorEastAsia" w:cs="宋体"/>
          <w:bCs/>
          <w:szCs w:val="18"/>
        </w:rPr>
        <w:t>费用</w:t>
      </w:r>
      <w:r>
        <w:rPr>
          <w:rFonts w:asciiTheme="minorEastAsia" w:hAnsiTheme="minorEastAsia" w:cs="宋体" w:hint="eastAsia"/>
          <w:bCs/>
          <w:szCs w:val="18"/>
        </w:rPr>
        <w:t>与下一</w:t>
      </w:r>
      <w:r>
        <w:rPr>
          <w:rFonts w:asciiTheme="minorEastAsia" w:hAnsiTheme="minorEastAsia" w:cs="宋体"/>
          <w:bCs/>
          <w:szCs w:val="18"/>
        </w:rPr>
        <w:t>租赁期</w:t>
      </w:r>
      <w:r>
        <w:rPr>
          <w:rFonts w:asciiTheme="minorEastAsia" w:hAnsiTheme="minorEastAsia" w:cs="宋体" w:hint="eastAsia"/>
          <w:bCs/>
          <w:szCs w:val="18"/>
        </w:rPr>
        <w:t>费用一起</w:t>
      </w:r>
      <w:r>
        <w:rPr>
          <w:rFonts w:asciiTheme="minorEastAsia" w:hAnsiTheme="minorEastAsia" w:cs="宋体"/>
          <w:bCs/>
          <w:szCs w:val="18"/>
        </w:rPr>
        <w:t>支付</w:t>
      </w:r>
      <w:r>
        <w:rPr>
          <w:rFonts w:asciiTheme="minorEastAsia" w:hAnsiTheme="minorEastAsia" w:cs="宋体" w:hint="eastAsia"/>
          <w:bCs/>
          <w:szCs w:val="18"/>
        </w:rPr>
        <w:t>。</w:t>
      </w:r>
    </w:p>
    <w:p w:rsidR="00934CF8" w:rsidRDefault="00934CF8">
      <w:pPr>
        <w:spacing w:line="360" w:lineRule="auto"/>
        <w:rPr>
          <w:rFonts w:asciiTheme="minorEastAsia" w:hAnsiTheme="minorEastAsia" w:cs="宋体"/>
          <w:bCs/>
          <w:szCs w:val="18"/>
          <w:highlight w:val="yellow"/>
        </w:rPr>
      </w:pPr>
    </w:p>
    <w:p w:rsidR="00934CF8" w:rsidRDefault="00934CF8">
      <w:pPr>
        <w:spacing w:line="360" w:lineRule="auto"/>
        <w:rPr>
          <w:rFonts w:asciiTheme="minorEastAsia" w:hAnsiTheme="minorEastAsia"/>
          <w:b/>
          <w:bCs/>
          <w:szCs w:val="18"/>
        </w:rPr>
      </w:pPr>
    </w:p>
    <w:p w:rsidR="00934CF8" w:rsidRDefault="00432593">
      <w:pPr>
        <w:spacing w:line="360" w:lineRule="auto"/>
        <w:ind w:firstLine="4201"/>
        <w:rPr>
          <w:rFonts w:asciiTheme="minorEastAsia" w:hAnsiTheme="minorEastAsia"/>
        </w:rPr>
      </w:pPr>
      <w:r>
        <w:rPr>
          <w:rFonts w:asciiTheme="minorEastAsia" w:hAnsiTheme="minorEastAsia"/>
        </w:rPr>
        <w:t>投标人</w:t>
      </w:r>
      <w:r>
        <w:rPr>
          <w:rFonts w:asciiTheme="minorEastAsia" w:hAnsiTheme="minorEastAsia"/>
        </w:rPr>
        <w:t>(</w:t>
      </w:r>
      <w:r>
        <w:rPr>
          <w:rFonts w:asciiTheme="minorEastAsia" w:hAnsiTheme="minorEastAsia"/>
        </w:rPr>
        <w:t>盖章</w:t>
      </w:r>
      <w:r>
        <w:rPr>
          <w:rFonts w:asciiTheme="minorEastAsia" w:hAnsiTheme="minorEastAsia"/>
        </w:rPr>
        <w:t>):</w:t>
      </w:r>
    </w:p>
    <w:p w:rsidR="00934CF8" w:rsidRDefault="00432593">
      <w:pPr>
        <w:spacing w:line="360" w:lineRule="auto"/>
        <w:ind w:firstLine="4201"/>
        <w:rPr>
          <w:rFonts w:asciiTheme="minorEastAsia" w:hAnsiTheme="minorEastAsia"/>
          <w:sz w:val="28"/>
        </w:rPr>
      </w:pPr>
      <w:r>
        <w:rPr>
          <w:rFonts w:asciiTheme="minorEastAsia" w:hAnsiTheme="minorEastAsia"/>
        </w:rPr>
        <w:t>授权代表签字</w:t>
      </w:r>
      <w:r>
        <w:rPr>
          <w:rFonts w:asciiTheme="minorEastAsia" w:hAnsiTheme="minorEastAsia"/>
        </w:rPr>
        <w:t xml:space="preserve">: </w:t>
      </w:r>
    </w:p>
    <w:p w:rsidR="00934CF8" w:rsidRDefault="00432593">
      <w:pPr>
        <w:spacing w:line="360" w:lineRule="auto"/>
        <w:ind w:firstLineChars="2000" w:firstLine="4200"/>
        <w:rPr>
          <w:rFonts w:asciiTheme="minorEastAsia" w:hAnsiTheme="minorEastAsia"/>
          <w:u w:val="single"/>
        </w:rPr>
      </w:pPr>
      <w:r>
        <w:rPr>
          <w:rFonts w:asciiTheme="minorEastAsia" w:hAnsiTheme="minorEastAsia"/>
          <w:u w:val="single"/>
        </w:rPr>
        <w:t xml:space="preserve">     </w:t>
      </w:r>
      <w:r>
        <w:rPr>
          <w:rFonts w:asciiTheme="minorEastAsia" w:hAnsiTheme="minorEastAsia"/>
          <w:u w:val="single"/>
        </w:rPr>
        <w:t>年</w:t>
      </w:r>
      <w:r>
        <w:rPr>
          <w:rFonts w:asciiTheme="minorEastAsia" w:hAnsiTheme="minorEastAsia"/>
          <w:u w:val="single"/>
        </w:rPr>
        <w:t xml:space="preserve">   </w:t>
      </w:r>
      <w:r>
        <w:rPr>
          <w:rFonts w:asciiTheme="minorEastAsia" w:hAnsiTheme="minorEastAsia"/>
          <w:u w:val="single"/>
        </w:rPr>
        <w:t>月</w:t>
      </w:r>
      <w:r>
        <w:rPr>
          <w:rFonts w:asciiTheme="minorEastAsia" w:hAnsiTheme="minorEastAsia"/>
          <w:u w:val="single"/>
        </w:rPr>
        <w:t xml:space="preserve">  </w:t>
      </w:r>
      <w:r>
        <w:rPr>
          <w:rFonts w:asciiTheme="minorEastAsia" w:hAnsiTheme="minorEastAsia"/>
          <w:u w:val="single"/>
        </w:rPr>
        <w:t>日</w:t>
      </w:r>
    </w:p>
    <w:p w:rsidR="00934CF8" w:rsidRDefault="00934CF8">
      <w:pPr>
        <w:pStyle w:val="ad"/>
        <w:spacing w:before="0" w:beforeAutospacing="0" w:after="0" w:afterAutospacing="0" w:line="360" w:lineRule="auto"/>
        <w:rPr>
          <w:rFonts w:asciiTheme="minorEastAsia" w:eastAsiaTheme="minorEastAsia" w:hAnsiTheme="minorEastAsia"/>
          <w:sz w:val="21"/>
          <w:szCs w:val="18"/>
        </w:rPr>
      </w:pPr>
    </w:p>
    <w:p w:rsidR="00934CF8" w:rsidRDefault="00934CF8">
      <w:pPr>
        <w:pStyle w:val="ad"/>
        <w:spacing w:before="0" w:beforeAutospacing="0" w:after="0" w:afterAutospacing="0" w:line="360" w:lineRule="auto"/>
        <w:rPr>
          <w:rFonts w:asciiTheme="minorEastAsia" w:eastAsiaTheme="minorEastAsia" w:hAnsiTheme="minorEastAsia"/>
          <w:b/>
          <w:bCs/>
          <w:sz w:val="21"/>
          <w:szCs w:val="18"/>
        </w:rPr>
      </w:pPr>
    </w:p>
    <w:p w:rsidR="00934CF8" w:rsidRDefault="00432593">
      <w:pPr>
        <w:pStyle w:val="3"/>
        <w:spacing w:line="360" w:lineRule="auto"/>
        <w:rPr>
          <w:rFonts w:asciiTheme="minorEastAsia" w:eastAsiaTheme="minorEastAsia" w:hAnsiTheme="minorEastAsia"/>
        </w:rPr>
      </w:pPr>
      <w:bookmarkStart w:id="23" w:name="_Toc62202216"/>
      <w:r>
        <w:rPr>
          <w:rFonts w:asciiTheme="minorEastAsia" w:eastAsiaTheme="minorEastAsia" w:hAnsiTheme="minorEastAsia"/>
        </w:rPr>
        <w:t>3</w:t>
      </w:r>
      <w:r>
        <w:rPr>
          <w:rFonts w:asciiTheme="minorEastAsia" w:eastAsiaTheme="minorEastAsia" w:hAnsiTheme="minorEastAsia" w:hint="eastAsia"/>
        </w:rPr>
        <w:t>、投标人资格声明（格式）</w:t>
      </w:r>
      <w:bookmarkEnd w:id="23"/>
    </w:p>
    <w:p w:rsidR="00934CF8" w:rsidRDefault="00934CF8">
      <w:pPr>
        <w:pStyle w:val="ad"/>
        <w:spacing w:before="0" w:beforeAutospacing="0" w:after="0" w:afterAutospacing="0" w:line="360" w:lineRule="auto"/>
        <w:jc w:val="center"/>
        <w:rPr>
          <w:rFonts w:asciiTheme="minorEastAsia" w:eastAsiaTheme="minorEastAsia" w:hAnsiTheme="minorEastAsia"/>
          <w:b/>
          <w:bCs/>
          <w:sz w:val="21"/>
          <w:szCs w:val="18"/>
        </w:rPr>
      </w:pPr>
    </w:p>
    <w:p w:rsidR="00934CF8" w:rsidRDefault="00432593">
      <w:pPr>
        <w:pStyle w:val="ad"/>
        <w:spacing w:before="0" w:beforeAutospacing="0" w:after="0" w:afterAutospacing="0" w:line="360" w:lineRule="auto"/>
        <w:jc w:val="center"/>
        <w:rPr>
          <w:rFonts w:asciiTheme="minorEastAsia" w:eastAsiaTheme="minorEastAsia" w:hAnsiTheme="minorEastAsia"/>
          <w:sz w:val="21"/>
          <w:szCs w:val="18"/>
        </w:rPr>
      </w:pPr>
      <w:r>
        <w:rPr>
          <w:rFonts w:asciiTheme="minorEastAsia" w:eastAsiaTheme="minorEastAsia" w:hAnsiTheme="minorEastAsia" w:hint="eastAsia"/>
          <w:b/>
          <w:bCs/>
          <w:sz w:val="21"/>
          <w:szCs w:val="18"/>
        </w:rPr>
        <w:t>投标人资格声明</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sz w:val="21"/>
          <w:szCs w:val="18"/>
        </w:rPr>
        <w:t>1</w:t>
      </w:r>
      <w:r>
        <w:rPr>
          <w:rFonts w:asciiTheme="minorEastAsia" w:eastAsiaTheme="minorEastAsia" w:hAnsiTheme="minorEastAsia" w:hint="eastAsia"/>
          <w:sz w:val="21"/>
          <w:szCs w:val="18"/>
        </w:rPr>
        <w:t>、名称及概况</w:t>
      </w:r>
      <w:r>
        <w:rPr>
          <w:rFonts w:asciiTheme="minorEastAsia" w:eastAsiaTheme="minorEastAsia" w:hAnsiTheme="minorEastAsia"/>
          <w:sz w:val="21"/>
          <w:szCs w:val="18"/>
        </w:rPr>
        <w:br/>
      </w: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1</w:t>
      </w:r>
      <w:r>
        <w:rPr>
          <w:rFonts w:asciiTheme="minorEastAsia" w:eastAsiaTheme="minorEastAsia" w:hAnsiTheme="minorEastAsia" w:hint="eastAsia"/>
          <w:sz w:val="21"/>
          <w:szCs w:val="18"/>
        </w:rPr>
        <w:t>）公司名称：</w:t>
      </w:r>
      <w:r>
        <w:rPr>
          <w:rFonts w:asciiTheme="minorEastAsia" w:eastAsiaTheme="minorEastAsia" w:hAnsiTheme="minorEastAsia"/>
          <w:sz w:val="21"/>
          <w:szCs w:val="18"/>
        </w:rPr>
        <w:t xml:space="preserve">   __________________________________________</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2</w:t>
      </w:r>
      <w:r>
        <w:rPr>
          <w:rFonts w:asciiTheme="minorEastAsia" w:eastAsiaTheme="minorEastAsia" w:hAnsiTheme="minorEastAsia" w:hint="eastAsia"/>
          <w:sz w:val="21"/>
          <w:szCs w:val="18"/>
        </w:rPr>
        <w:t>）公司注册地址：</w:t>
      </w:r>
      <w:r>
        <w:rPr>
          <w:rFonts w:asciiTheme="minorEastAsia" w:eastAsiaTheme="minorEastAsia" w:hAnsiTheme="minorEastAsia" w:hint="eastAsia"/>
          <w:sz w:val="21"/>
          <w:szCs w:val="18"/>
        </w:rPr>
        <w:t>__________________________________________</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3</w:t>
      </w:r>
      <w:r>
        <w:rPr>
          <w:rFonts w:asciiTheme="minorEastAsia" w:eastAsiaTheme="minorEastAsia" w:hAnsiTheme="minorEastAsia" w:hint="eastAsia"/>
          <w:sz w:val="21"/>
          <w:szCs w:val="18"/>
        </w:rPr>
        <w:t>）注册日期：</w:t>
      </w:r>
      <w:r>
        <w:rPr>
          <w:rFonts w:asciiTheme="minorEastAsia" w:eastAsiaTheme="minorEastAsia" w:hAnsiTheme="minorEastAsia" w:hint="eastAsia"/>
          <w:sz w:val="21"/>
          <w:szCs w:val="18"/>
        </w:rPr>
        <w:t>____________________________</w:t>
      </w:r>
      <w:r>
        <w:rPr>
          <w:rFonts w:asciiTheme="minorEastAsia" w:eastAsiaTheme="minorEastAsia" w:hAnsiTheme="minorEastAsia" w:hint="eastAsia"/>
          <w:sz w:val="21"/>
          <w:szCs w:val="18"/>
          <w:u w:val="single"/>
        </w:rPr>
        <w:t>__          _</w:t>
      </w:r>
      <w:r>
        <w:rPr>
          <w:rFonts w:asciiTheme="minorEastAsia" w:eastAsiaTheme="minorEastAsia" w:hAnsiTheme="minorEastAsia" w:hint="eastAsia"/>
          <w:sz w:val="21"/>
          <w:szCs w:val="18"/>
        </w:rPr>
        <w:t>_____</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4</w:t>
      </w:r>
      <w:r>
        <w:rPr>
          <w:rFonts w:asciiTheme="minorEastAsia" w:eastAsiaTheme="minorEastAsia" w:hAnsiTheme="minorEastAsia" w:hint="eastAsia"/>
          <w:sz w:val="21"/>
          <w:szCs w:val="18"/>
        </w:rPr>
        <w:t>）实收资本：</w:t>
      </w:r>
      <w:r>
        <w:rPr>
          <w:rFonts w:asciiTheme="minorEastAsia" w:eastAsiaTheme="minorEastAsia" w:hAnsiTheme="minorEastAsia" w:hint="eastAsia"/>
          <w:sz w:val="21"/>
          <w:szCs w:val="18"/>
        </w:rPr>
        <w:t>__________________________</w:t>
      </w:r>
      <w:r>
        <w:rPr>
          <w:rFonts w:asciiTheme="minorEastAsia" w:eastAsiaTheme="minorEastAsia" w:hAnsiTheme="minorEastAsia" w:hint="eastAsia"/>
          <w:sz w:val="21"/>
          <w:szCs w:val="18"/>
          <w:u w:val="single"/>
        </w:rPr>
        <w:t xml:space="preserve">               ___</w:t>
      </w:r>
      <w:r>
        <w:rPr>
          <w:rFonts w:asciiTheme="minorEastAsia" w:eastAsiaTheme="minorEastAsia" w:hAnsiTheme="minorEastAsia" w:hint="eastAsia"/>
          <w:sz w:val="21"/>
          <w:szCs w:val="18"/>
        </w:rPr>
        <w:t>__</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5</w:t>
      </w:r>
      <w:r>
        <w:rPr>
          <w:rFonts w:asciiTheme="minorEastAsia" w:eastAsiaTheme="minorEastAsia" w:hAnsiTheme="minorEastAsia" w:hint="eastAsia"/>
          <w:sz w:val="21"/>
          <w:szCs w:val="18"/>
        </w:rPr>
        <w:t>）主要负责人姓名：</w:t>
      </w:r>
      <w:r>
        <w:rPr>
          <w:rFonts w:asciiTheme="minorEastAsia" w:eastAsiaTheme="minorEastAsia" w:hAnsiTheme="minorEastAsia" w:hint="eastAsia"/>
          <w:sz w:val="21"/>
          <w:szCs w:val="18"/>
        </w:rPr>
        <w:t>______________</w:t>
      </w:r>
      <w:r>
        <w:rPr>
          <w:rFonts w:asciiTheme="minorEastAsia" w:eastAsiaTheme="minorEastAsia" w:hAnsiTheme="minorEastAsia" w:hint="eastAsia"/>
          <w:sz w:val="21"/>
          <w:szCs w:val="18"/>
          <w:u w:val="single"/>
        </w:rPr>
        <w:t xml:space="preserve">_____             __  </w:t>
      </w:r>
      <w:r>
        <w:rPr>
          <w:rFonts w:asciiTheme="minorEastAsia" w:eastAsiaTheme="minorEastAsia" w:hAnsiTheme="minorEastAsia" w:hint="eastAsia"/>
          <w:sz w:val="21"/>
          <w:szCs w:val="18"/>
          <w:u w:val="single"/>
        </w:rPr>
        <w:t>_</w:t>
      </w:r>
      <w:r>
        <w:rPr>
          <w:rFonts w:asciiTheme="minorEastAsia" w:eastAsiaTheme="minorEastAsia" w:hAnsiTheme="minorEastAsia" w:hint="eastAsia"/>
          <w:sz w:val="21"/>
          <w:szCs w:val="18"/>
        </w:rPr>
        <w:t>___</w:t>
      </w:r>
    </w:p>
    <w:p w:rsidR="00934CF8" w:rsidRDefault="00432593">
      <w:pPr>
        <w:pStyle w:val="ad"/>
        <w:spacing w:before="0" w:beforeAutospacing="0" w:after="0" w:afterAutospacing="0" w:line="360" w:lineRule="auto"/>
        <w:ind w:leftChars="200" w:left="630" w:hangingChars="100" w:hanging="210"/>
        <w:rPr>
          <w:rFonts w:asciiTheme="minorEastAsia" w:eastAsiaTheme="minorEastAsia" w:hAnsiTheme="minorEastAsia"/>
          <w:sz w:val="21"/>
          <w:szCs w:val="18"/>
        </w:rPr>
      </w:pPr>
      <w:r>
        <w:rPr>
          <w:rFonts w:asciiTheme="minorEastAsia" w:eastAsiaTheme="minorEastAsia" w:hAnsiTheme="minorEastAsia"/>
          <w:sz w:val="21"/>
          <w:szCs w:val="18"/>
        </w:rPr>
        <w:t>2</w:t>
      </w: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产品</w:t>
      </w: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服务设施：</w:t>
      </w:r>
    </w:p>
    <w:p w:rsidR="00934CF8" w:rsidRDefault="00432593">
      <w:pPr>
        <w:pStyle w:val="ad"/>
        <w:spacing w:before="0" w:beforeAutospacing="0" w:after="0" w:afterAutospacing="0" w:line="360" w:lineRule="auto"/>
        <w:ind w:leftChars="200" w:left="630" w:hangingChars="100" w:hanging="210"/>
        <w:rPr>
          <w:rFonts w:asciiTheme="minorEastAsia" w:eastAsiaTheme="minorEastAsia" w:hAnsiTheme="minorEastAsia"/>
          <w:sz w:val="21"/>
          <w:szCs w:val="18"/>
        </w:rPr>
      </w:pPr>
      <w:r>
        <w:rPr>
          <w:rFonts w:asciiTheme="minorEastAsia" w:eastAsiaTheme="minorEastAsia" w:hAnsiTheme="minorEastAsia" w:hint="eastAsia"/>
          <w:sz w:val="21"/>
          <w:szCs w:val="18"/>
        </w:rPr>
        <w:t xml:space="preserve"> _______________________________________</w:t>
      </w:r>
      <w:r>
        <w:rPr>
          <w:rFonts w:asciiTheme="minorEastAsia" w:eastAsiaTheme="minorEastAsia" w:hAnsiTheme="minorEastAsia" w:hint="eastAsia"/>
          <w:sz w:val="21"/>
          <w:szCs w:val="18"/>
          <w:u w:val="single"/>
        </w:rPr>
        <w:t xml:space="preserve">             _</w:t>
      </w:r>
      <w:r>
        <w:rPr>
          <w:rFonts w:asciiTheme="minorEastAsia" w:eastAsiaTheme="minorEastAsia" w:hAnsiTheme="minorEastAsia" w:hint="eastAsia"/>
          <w:sz w:val="21"/>
          <w:szCs w:val="18"/>
        </w:rPr>
        <w:t>___________</w:t>
      </w:r>
    </w:p>
    <w:p w:rsidR="00934CF8" w:rsidRDefault="00432593">
      <w:pPr>
        <w:pStyle w:val="ad"/>
        <w:spacing w:before="0" w:beforeAutospacing="0" w:after="0" w:afterAutospacing="0" w:line="360" w:lineRule="auto"/>
        <w:ind w:leftChars="200" w:left="630" w:hangingChars="100" w:hanging="210"/>
        <w:rPr>
          <w:rFonts w:asciiTheme="minorEastAsia" w:eastAsiaTheme="minorEastAsia" w:hAnsiTheme="minorEastAsia"/>
          <w:sz w:val="21"/>
          <w:szCs w:val="18"/>
        </w:rPr>
      </w:pPr>
      <w:r>
        <w:rPr>
          <w:rFonts w:asciiTheme="minorEastAsia" w:eastAsiaTheme="minorEastAsia" w:hAnsiTheme="minorEastAsia"/>
          <w:sz w:val="21"/>
          <w:szCs w:val="18"/>
        </w:rPr>
        <w:lastRenderedPageBreak/>
        <w:t>3</w:t>
      </w:r>
      <w:r>
        <w:rPr>
          <w:rFonts w:asciiTheme="minorEastAsia" w:eastAsiaTheme="minorEastAsia" w:hAnsiTheme="minorEastAsia" w:hint="eastAsia"/>
          <w:sz w:val="21"/>
          <w:szCs w:val="18"/>
        </w:rPr>
        <w:t>、产品</w:t>
      </w: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服务经验：</w:t>
      </w:r>
      <w:r>
        <w:rPr>
          <w:rFonts w:asciiTheme="minorEastAsia" w:eastAsiaTheme="minorEastAsia" w:hAnsiTheme="minorEastAsia" w:hint="eastAsia"/>
          <w:sz w:val="21"/>
          <w:szCs w:val="18"/>
        </w:rPr>
        <w:t xml:space="preserve"> </w:t>
      </w:r>
    </w:p>
    <w:p w:rsidR="00934CF8" w:rsidRDefault="00432593">
      <w:pPr>
        <w:pStyle w:val="ad"/>
        <w:spacing w:before="0" w:beforeAutospacing="0" w:after="0" w:afterAutospacing="0" w:line="360" w:lineRule="auto"/>
        <w:ind w:leftChars="202" w:left="424" w:firstLineChars="50" w:firstLine="105"/>
        <w:rPr>
          <w:rFonts w:asciiTheme="minorEastAsia" w:eastAsiaTheme="minorEastAsia" w:hAnsiTheme="minorEastAsia"/>
          <w:sz w:val="21"/>
          <w:szCs w:val="18"/>
        </w:rPr>
      </w:pPr>
      <w:r>
        <w:rPr>
          <w:rFonts w:asciiTheme="minorEastAsia" w:eastAsiaTheme="minorEastAsia" w:hAnsiTheme="minorEastAsia" w:hint="eastAsia"/>
          <w:sz w:val="21"/>
          <w:szCs w:val="18"/>
        </w:rPr>
        <w:t xml:space="preserve"> ___________________________________________</w:t>
      </w:r>
      <w:r>
        <w:rPr>
          <w:rFonts w:asciiTheme="minorEastAsia" w:eastAsiaTheme="minorEastAsia" w:hAnsiTheme="minorEastAsia" w:hint="eastAsia"/>
          <w:sz w:val="21"/>
          <w:szCs w:val="18"/>
          <w:u w:val="single"/>
        </w:rPr>
        <w:t xml:space="preserve">__       ___         </w:t>
      </w:r>
    </w:p>
    <w:p w:rsidR="00934CF8" w:rsidRDefault="00432593">
      <w:pPr>
        <w:pStyle w:val="ad"/>
        <w:spacing w:before="0" w:beforeAutospacing="0" w:after="0" w:afterAutospacing="0" w:line="360" w:lineRule="auto"/>
        <w:ind w:leftChars="200" w:left="424" w:hangingChars="2" w:hanging="4"/>
        <w:rPr>
          <w:rFonts w:asciiTheme="minorEastAsia" w:eastAsiaTheme="minorEastAsia" w:hAnsiTheme="minorEastAsia"/>
          <w:sz w:val="21"/>
          <w:szCs w:val="18"/>
          <w:u w:val="single"/>
        </w:rPr>
      </w:pPr>
      <w:r>
        <w:rPr>
          <w:rFonts w:asciiTheme="minorEastAsia" w:eastAsiaTheme="minorEastAsia" w:hAnsiTheme="minorEastAsia"/>
          <w:sz w:val="21"/>
          <w:szCs w:val="18"/>
        </w:rPr>
        <w:t>4</w:t>
      </w:r>
      <w:r>
        <w:rPr>
          <w:rFonts w:asciiTheme="minorEastAsia" w:eastAsiaTheme="minorEastAsia" w:hAnsiTheme="minorEastAsia" w:hint="eastAsia"/>
          <w:sz w:val="21"/>
          <w:szCs w:val="18"/>
        </w:rPr>
        <w:t>、近三年主要客户的名称：</w:t>
      </w:r>
      <w:r>
        <w:rPr>
          <w:rFonts w:asciiTheme="minorEastAsia" w:eastAsiaTheme="minorEastAsia" w:hAnsiTheme="minorEastAsia" w:hint="eastAsia"/>
          <w:sz w:val="21"/>
          <w:szCs w:val="18"/>
        </w:rPr>
        <w:t xml:space="preserve"> _______________________________________________</w:t>
      </w:r>
      <w:r>
        <w:rPr>
          <w:rFonts w:asciiTheme="minorEastAsia" w:eastAsiaTheme="minorEastAsia" w:hAnsiTheme="minorEastAsia" w:hint="eastAsia"/>
          <w:sz w:val="21"/>
          <w:szCs w:val="18"/>
          <w:u w:val="single"/>
        </w:rPr>
        <w:t xml:space="preserve">________   _______ </w:t>
      </w:r>
    </w:p>
    <w:p w:rsidR="00934CF8" w:rsidRDefault="00432593">
      <w:pPr>
        <w:pStyle w:val="ad"/>
        <w:spacing w:before="0" w:beforeAutospacing="0" w:after="0" w:afterAutospacing="0" w:line="360" w:lineRule="auto"/>
        <w:ind w:leftChars="200" w:left="424" w:hangingChars="2" w:hanging="4"/>
        <w:rPr>
          <w:rFonts w:asciiTheme="minorEastAsia" w:eastAsiaTheme="minorEastAsia" w:hAnsiTheme="minorEastAsia"/>
          <w:sz w:val="21"/>
          <w:szCs w:val="18"/>
        </w:rPr>
      </w:pPr>
      <w:r>
        <w:rPr>
          <w:rFonts w:asciiTheme="minorEastAsia" w:eastAsiaTheme="minorEastAsia" w:hAnsiTheme="minorEastAsia"/>
          <w:sz w:val="21"/>
          <w:szCs w:val="18"/>
        </w:rPr>
        <w:t>5</w:t>
      </w:r>
      <w:r>
        <w:rPr>
          <w:rFonts w:asciiTheme="minorEastAsia" w:eastAsiaTheme="minorEastAsia" w:hAnsiTheme="minorEastAsia" w:hint="eastAsia"/>
          <w:sz w:val="21"/>
          <w:szCs w:val="18"/>
        </w:rPr>
        <w:t>、主要项目：</w:t>
      </w:r>
    </w:p>
    <w:p w:rsidR="00934CF8" w:rsidRDefault="00432593">
      <w:pPr>
        <w:pStyle w:val="ad"/>
        <w:spacing w:before="0" w:beforeAutospacing="0" w:after="0" w:afterAutospacing="0" w:line="360" w:lineRule="auto"/>
        <w:ind w:leftChars="200" w:left="424" w:hangingChars="2" w:hanging="4"/>
        <w:rPr>
          <w:rFonts w:asciiTheme="minorEastAsia" w:eastAsiaTheme="minorEastAsia" w:hAnsiTheme="minorEastAsia"/>
          <w:sz w:val="21"/>
          <w:szCs w:val="18"/>
        </w:rPr>
      </w:pPr>
      <w:r>
        <w:rPr>
          <w:rFonts w:asciiTheme="minorEastAsia" w:eastAsiaTheme="minorEastAsia" w:hAnsiTheme="minorEastAsia" w:hint="eastAsia"/>
          <w:sz w:val="21"/>
          <w:szCs w:val="18"/>
        </w:rPr>
        <w:t>______</w:t>
      </w:r>
      <w:r>
        <w:rPr>
          <w:rFonts w:asciiTheme="minorEastAsia" w:eastAsiaTheme="minorEastAsia" w:hAnsiTheme="minorEastAsia" w:hint="eastAsia"/>
          <w:sz w:val="21"/>
          <w:szCs w:val="18"/>
        </w:rPr>
        <w:t>_______________________</w:t>
      </w:r>
      <w:r>
        <w:rPr>
          <w:rFonts w:asciiTheme="minorEastAsia" w:eastAsiaTheme="minorEastAsia" w:hAnsiTheme="minorEastAsia" w:hint="eastAsia"/>
          <w:sz w:val="21"/>
          <w:szCs w:val="18"/>
          <w:u w:val="single"/>
        </w:rPr>
        <w:t>__    _______</w:t>
      </w:r>
      <w:r>
        <w:rPr>
          <w:rFonts w:asciiTheme="minorEastAsia" w:eastAsiaTheme="minorEastAsia" w:hAnsiTheme="minorEastAsia" w:hint="eastAsia"/>
          <w:sz w:val="21"/>
          <w:szCs w:val="18"/>
        </w:rPr>
        <w:t>________________________</w:t>
      </w:r>
    </w:p>
    <w:p w:rsidR="00934CF8" w:rsidRDefault="00432593">
      <w:pPr>
        <w:pStyle w:val="ad"/>
        <w:spacing w:before="0" w:beforeAutospacing="0" w:after="0" w:afterAutospacing="0" w:line="360" w:lineRule="auto"/>
        <w:ind w:leftChars="200" w:left="424" w:hangingChars="2" w:hanging="4"/>
        <w:rPr>
          <w:rFonts w:asciiTheme="minorEastAsia" w:eastAsiaTheme="minorEastAsia" w:hAnsiTheme="minorEastAsia"/>
          <w:sz w:val="21"/>
          <w:szCs w:val="18"/>
        </w:rPr>
      </w:pPr>
      <w:r>
        <w:rPr>
          <w:rFonts w:asciiTheme="minorEastAsia" w:eastAsiaTheme="minorEastAsia" w:hAnsiTheme="minorEastAsia" w:hint="eastAsia"/>
          <w:sz w:val="21"/>
          <w:szCs w:val="18"/>
        </w:rPr>
        <w:t>6</w:t>
      </w:r>
      <w:r>
        <w:rPr>
          <w:rFonts w:asciiTheme="minorEastAsia" w:eastAsiaTheme="minorEastAsia" w:hAnsiTheme="minorEastAsia" w:hint="eastAsia"/>
          <w:sz w:val="21"/>
          <w:szCs w:val="18"/>
        </w:rPr>
        <w:t>、其它情况：</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兹证明上述声明真实、正确的，并提供了全部能提供的材料和数据，我们同意遵照贵方要求出示有关证明文件。</w:t>
      </w:r>
      <w:r>
        <w:rPr>
          <w:rFonts w:asciiTheme="minorEastAsia" w:eastAsiaTheme="minorEastAsia" w:hAnsiTheme="minorEastAsia"/>
          <w:sz w:val="21"/>
          <w:szCs w:val="18"/>
        </w:rPr>
        <w:br/>
      </w: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公司名称：</w:t>
      </w:r>
      <w:r>
        <w:rPr>
          <w:rFonts w:asciiTheme="minorEastAsia" w:eastAsiaTheme="minorEastAsia" w:hAnsiTheme="minorEastAsia" w:hint="eastAsia"/>
          <w:sz w:val="21"/>
          <w:szCs w:val="18"/>
        </w:rPr>
        <w:t>_________________________________</w:t>
      </w:r>
      <w:r>
        <w:rPr>
          <w:rFonts w:asciiTheme="minorEastAsia" w:eastAsiaTheme="minorEastAsia" w:hAnsiTheme="minorEastAsia" w:hint="eastAsia"/>
          <w:sz w:val="21"/>
          <w:szCs w:val="18"/>
        </w:rPr>
        <w:t>（盖章）</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电话：</w:t>
      </w:r>
      <w:r>
        <w:rPr>
          <w:rFonts w:asciiTheme="minorEastAsia" w:eastAsiaTheme="minorEastAsia" w:hAnsiTheme="minorEastAsia" w:hint="eastAsia"/>
          <w:sz w:val="21"/>
          <w:szCs w:val="18"/>
        </w:rPr>
        <w:t>_______________________</w:t>
      </w:r>
      <w:r>
        <w:rPr>
          <w:rFonts w:asciiTheme="minorEastAsia" w:eastAsiaTheme="minorEastAsia" w:hAnsiTheme="minorEastAsia" w:hint="eastAsia"/>
          <w:sz w:val="21"/>
          <w:szCs w:val="18"/>
          <w:u w:val="single"/>
        </w:rPr>
        <w:t xml:space="preserve">_   </w:t>
      </w:r>
      <w:r>
        <w:rPr>
          <w:rFonts w:asciiTheme="minorEastAsia" w:eastAsiaTheme="minorEastAsia" w:hAnsiTheme="minorEastAsia" w:hint="eastAsia"/>
          <w:sz w:val="21"/>
          <w:szCs w:val="18"/>
        </w:rPr>
        <w:t>___________</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日期：</w:t>
      </w:r>
      <w:r>
        <w:rPr>
          <w:rFonts w:asciiTheme="minorEastAsia" w:eastAsiaTheme="minorEastAsia" w:hAnsiTheme="minorEastAsia" w:hint="eastAsia"/>
          <w:sz w:val="21"/>
          <w:szCs w:val="18"/>
        </w:rPr>
        <w:t>_____________</w:t>
      </w:r>
      <w:r>
        <w:rPr>
          <w:rFonts w:asciiTheme="minorEastAsia" w:eastAsiaTheme="minorEastAsia" w:hAnsiTheme="minorEastAsia" w:hint="eastAsia"/>
          <w:sz w:val="21"/>
          <w:szCs w:val="18"/>
        </w:rPr>
        <w:t>年</w:t>
      </w:r>
      <w:r>
        <w:rPr>
          <w:rFonts w:asciiTheme="minorEastAsia" w:eastAsiaTheme="minorEastAsia" w:hAnsiTheme="minorEastAsia" w:hint="eastAsia"/>
          <w:sz w:val="21"/>
          <w:szCs w:val="18"/>
        </w:rPr>
        <w:t>___________</w:t>
      </w:r>
      <w:r>
        <w:rPr>
          <w:rFonts w:asciiTheme="minorEastAsia" w:eastAsiaTheme="minorEastAsia" w:hAnsiTheme="minorEastAsia" w:hint="eastAsia"/>
          <w:sz w:val="21"/>
          <w:szCs w:val="18"/>
        </w:rPr>
        <w:t>月</w:t>
      </w:r>
      <w:r>
        <w:rPr>
          <w:rFonts w:asciiTheme="minorEastAsia" w:eastAsiaTheme="minorEastAsia" w:hAnsiTheme="minorEastAsia" w:hint="eastAsia"/>
          <w:sz w:val="21"/>
          <w:szCs w:val="18"/>
        </w:rPr>
        <w:t>_________</w:t>
      </w:r>
      <w:r>
        <w:rPr>
          <w:rFonts w:asciiTheme="minorEastAsia" w:eastAsiaTheme="minorEastAsia" w:hAnsiTheme="minorEastAsia" w:hint="eastAsia"/>
          <w:sz w:val="21"/>
          <w:szCs w:val="18"/>
        </w:rPr>
        <w:t>日</w:t>
      </w:r>
    </w:p>
    <w:p w:rsidR="00934CF8" w:rsidRDefault="00934CF8">
      <w:pPr>
        <w:pStyle w:val="ad"/>
        <w:spacing w:before="0" w:beforeAutospacing="0" w:after="0" w:afterAutospacing="0" w:line="360" w:lineRule="auto"/>
        <w:rPr>
          <w:rFonts w:asciiTheme="minorEastAsia" w:eastAsiaTheme="minorEastAsia" w:hAnsiTheme="minorEastAsia"/>
          <w:b/>
          <w:bCs/>
          <w:sz w:val="21"/>
          <w:szCs w:val="18"/>
        </w:rPr>
      </w:pPr>
    </w:p>
    <w:p w:rsidR="00934CF8" w:rsidRDefault="00432593">
      <w:pPr>
        <w:pStyle w:val="3"/>
        <w:spacing w:line="360" w:lineRule="auto"/>
        <w:rPr>
          <w:rFonts w:asciiTheme="minorEastAsia" w:eastAsiaTheme="minorEastAsia" w:hAnsiTheme="minorEastAsia"/>
        </w:rPr>
      </w:pPr>
      <w:bookmarkStart w:id="24" w:name="_Toc62202217"/>
      <w:r>
        <w:rPr>
          <w:rFonts w:asciiTheme="minorEastAsia" w:eastAsiaTheme="minorEastAsia" w:hAnsiTheme="minorEastAsia"/>
        </w:rPr>
        <w:t>4</w:t>
      </w:r>
      <w:r>
        <w:rPr>
          <w:rFonts w:asciiTheme="minorEastAsia" w:eastAsiaTheme="minorEastAsia" w:hAnsiTheme="minorEastAsia" w:hint="eastAsia"/>
        </w:rPr>
        <w:t>、法定代表人授权书（格式）</w:t>
      </w:r>
      <w:bookmarkEnd w:id="24"/>
    </w:p>
    <w:p w:rsidR="00934CF8" w:rsidRDefault="00432593">
      <w:pPr>
        <w:pStyle w:val="ad"/>
        <w:spacing w:before="0" w:beforeAutospacing="0" w:after="0" w:afterAutospacing="0" w:line="360" w:lineRule="auto"/>
        <w:jc w:val="center"/>
        <w:rPr>
          <w:rFonts w:asciiTheme="minorEastAsia" w:eastAsiaTheme="minorEastAsia" w:hAnsiTheme="minorEastAsia"/>
          <w:sz w:val="21"/>
          <w:szCs w:val="18"/>
        </w:rPr>
      </w:pPr>
      <w:r>
        <w:rPr>
          <w:rFonts w:asciiTheme="minorEastAsia" w:eastAsiaTheme="minorEastAsia" w:hAnsiTheme="minorEastAsia" w:hint="eastAsia"/>
          <w:b/>
          <w:bCs/>
          <w:sz w:val="21"/>
          <w:szCs w:val="18"/>
        </w:rPr>
        <w:t>法定代表人授权书</w:t>
      </w:r>
      <w:r>
        <w:rPr>
          <w:rFonts w:asciiTheme="minorEastAsia" w:eastAsiaTheme="minorEastAsia" w:hAnsiTheme="minorEastAsia" w:hint="eastAsia"/>
          <w:b/>
          <w:bCs/>
          <w:sz w:val="21"/>
          <w:szCs w:val="18"/>
        </w:rPr>
        <w:t xml:space="preserve"> </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（招标人）</w:t>
      </w:r>
      <w:r>
        <w:rPr>
          <w:rFonts w:asciiTheme="minorEastAsia" w:eastAsiaTheme="minorEastAsia" w:hAnsiTheme="minorEastAsia" w:hint="eastAsia"/>
          <w:sz w:val="21"/>
          <w:szCs w:val="18"/>
        </w:rPr>
        <w:t>_____________________</w:t>
      </w:r>
      <w:r>
        <w:rPr>
          <w:rFonts w:asciiTheme="minorEastAsia" w:eastAsiaTheme="minorEastAsia" w:hAnsiTheme="minorEastAsia" w:hint="eastAsia"/>
          <w:sz w:val="21"/>
          <w:szCs w:val="18"/>
        </w:rPr>
        <w:t>：</w:t>
      </w:r>
    </w:p>
    <w:p w:rsidR="00934CF8" w:rsidRDefault="00432593">
      <w:pPr>
        <w:pStyle w:val="ad"/>
        <w:spacing w:before="0" w:beforeAutospacing="0" w:after="0" w:afterAutospacing="0" w:line="360" w:lineRule="auto"/>
        <w:ind w:firstLine="420"/>
        <w:rPr>
          <w:rFonts w:asciiTheme="minorEastAsia" w:eastAsiaTheme="minorEastAsia" w:hAnsiTheme="minorEastAsia"/>
          <w:sz w:val="21"/>
          <w:szCs w:val="18"/>
        </w:rPr>
      </w:pPr>
      <w:r>
        <w:rPr>
          <w:rFonts w:asciiTheme="minorEastAsia" w:eastAsiaTheme="minorEastAsia" w:hAnsiTheme="minorEastAsia" w:hint="eastAsia"/>
          <w:sz w:val="21"/>
          <w:szCs w:val="18"/>
        </w:rPr>
        <w:t>现委派我公司</w:t>
      </w:r>
      <w:r>
        <w:rPr>
          <w:rFonts w:asciiTheme="minorEastAsia" w:eastAsiaTheme="minorEastAsia" w:hAnsiTheme="minorEastAsia"/>
          <w:sz w:val="21"/>
          <w:szCs w:val="18"/>
        </w:rPr>
        <w:t>_______________</w:t>
      </w:r>
      <w:r>
        <w:rPr>
          <w:rFonts w:asciiTheme="minorEastAsia" w:eastAsiaTheme="minorEastAsia" w:hAnsiTheme="minorEastAsia" w:hint="eastAsia"/>
          <w:sz w:val="21"/>
          <w:szCs w:val="18"/>
        </w:rPr>
        <w:t>（姓名、职务）参加贵方组织的</w:t>
      </w:r>
      <w:r>
        <w:rPr>
          <w:rFonts w:asciiTheme="minorEastAsia" w:eastAsiaTheme="minorEastAsia" w:hAnsiTheme="minorEastAsia" w:hint="eastAsia"/>
          <w:sz w:val="21"/>
          <w:szCs w:val="18"/>
        </w:rPr>
        <w:t>______________________</w:t>
      </w:r>
      <w:r>
        <w:rPr>
          <w:rFonts w:asciiTheme="minorEastAsia" w:eastAsiaTheme="minorEastAsia" w:hAnsiTheme="minorEastAsia" w:hint="eastAsia"/>
          <w:sz w:val="21"/>
          <w:szCs w:val="18"/>
        </w:rPr>
        <w:t>招标活动，全权代表我单位处理投标、竞标、应标及后期的执行、完成和保修等事宜，以本公司名义全权处理一切与之有关的事务。</w:t>
      </w:r>
      <w:r>
        <w:rPr>
          <w:rFonts w:asciiTheme="minorEastAsia" w:eastAsiaTheme="minorEastAsia" w:hAnsiTheme="minorEastAsia"/>
          <w:sz w:val="21"/>
          <w:szCs w:val="18"/>
        </w:rPr>
        <w:br/>
      </w:r>
      <w:r>
        <w:rPr>
          <w:rFonts w:asciiTheme="minorEastAsia" w:eastAsiaTheme="minorEastAsia" w:hAnsiTheme="minorEastAsia" w:hint="eastAsia"/>
          <w:sz w:val="21"/>
          <w:szCs w:val="18"/>
        </w:rPr>
        <w:t xml:space="preserve">　　附全权代表情况：</w:t>
      </w:r>
      <w:r>
        <w:rPr>
          <w:rFonts w:asciiTheme="minorEastAsia" w:eastAsiaTheme="minorEastAsia" w:hAnsiTheme="minorEastAsia"/>
          <w:sz w:val="21"/>
          <w:szCs w:val="18"/>
        </w:rPr>
        <w:br/>
      </w:r>
      <w:r>
        <w:rPr>
          <w:rFonts w:asciiTheme="minorEastAsia" w:eastAsiaTheme="minorEastAsia" w:hAnsiTheme="minorEastAsia" w:hint="eastAsia"/>
          <w:sz w:val="21"/>
          <w:szCs w:val="18"/>
        </w:rPr>
        <w:t xml:space="preserve">　　姓　　名：</w:t>
      </w:r>
      <w:r>
        <w:rPr>
          <w:rFonts w:asciiTheme="minorEastAsia" w:eastAsiaTheme="minorEastAsia" w:hAnsiTheme="minorEastAsia" w:hint="eastAsia"/>
          <w:sz w:val="21"/>
          <w:szCs w:val="18"/>
        </w:rPr>
        <w:t>_______________</w:t>
      </w:r>
      <w:r>
        <w:rPr>
          <w:rFonts w:asciiTheme="minorEastAsia" w:eastAsiaTheme="minorEastAsia" w:hAnsiTheme="minorEastAsia" w:hint="eastAsia"/>
          <w:sz w:val="21"/>
          <w:szCs w:val="18"/>
        </w:rPr>
        <w:t xml:space="preserve">　　身份证号：</w:t>
      </w:r>
      <w:r>
        <w:rPr>
          <w:rFonts w:asciiTheme="minorEastAsia" w:eastAsiaTheme="minorEastAsia" w:hAnsiTheme="minorEastAsia" w:hint="eastAsia"/>
          <w:sz w:val="21"/>
          <w:szCs w:val="18"/>
        </w:rPr>
        <w:t>________________________________</w:t>
      </w:r>
      <w:r>
        <w:rPr>
          <w:rFonts w:asciiTheme="minorEastAsia" w:eastAsiaTheme="minorEastAsia" w:hAnsiTheme="minorEastAsia"/>
          <w:sz w:val="21"/>
          <w:szCs w:val="18"/>
        </w:rPr>
        <w:br/>
      </w:r>
      <w:r>
        <w:rPr>
          <w:rFonts w:asciiTheme="minorEastAsia" w:eastAsiaTheme="minorEastAsia" w:hAnsiTheme="minorEastAsia" w:hint="eastAsia"/>
          <w:sz w:val="21"/>
          <w:szCs w:val="18"/>
        </w:rPr>
        <w:t xml:space="preserve">　　职　　务：</w:t>
      </w:r>
      <w:r>
        <w:rPr>
          <w:rFonts w:asciiTheme="minorEastAsia" w:eastAsiaTheme="minorEastAsia" w:hAnsiTheme="minorEastAsia" w:hint="eastAsia"/>
          <w:sz w:val="21"/>
          <w:szCs w:val="18"/>
        </w:rPr>
        <w:t xml:space="preserve">_______________    </w:t>
      </w:r>
      <w:r>
        <w:rPr>
          <w:rFonts w:asciiTheme="minorEastAsia" w:eastAsiaTheme="minorEastAsia" w:hAnsiTheme="minorEastAsia" w:hint="eastAsia"/>
          <w:sz w:val="21"/>
          <w:szCs w:val="18"/>
        </w:rPr>
        <w:t>邮　编：</w:t>
      </w:r>
      <w:r>
        <w:rPr>
          <w:rFonts w:asciiTheme="minorEastAsia" w:eastAsiaTheme="minorEastAsia" w:hAnsiTheme="minorEastAsia" w:hint="eastAsia"/>
          <w:sz w:val="21"/>
          <w:szCs w:val="18"/>
        </w:rPr>
        <w:t>__________________________________</w:t>
      </w:r>
      <w:r>
        <w:rPr>
          <w:rFonts w:asciiTheme="minorEastAsia" w:eastAsiaTheme="minorEastAsia" w:hAnsiTheme="minorEastAsia"/>
          <w:sz w:val="21"/>
          <w:szCs w:val="18"/>
        </w:rPr>
        <w:br/>
      </w:r>
      <w:r>
        <w:rPr>
          <w:rFonts w:asciiTheme="minorEastAsia" w:eastAsiaTheme="minorEastAsia" w:hAnsiTheme="minorEastAsia" w:hint="eastAsia"/>
          <w:sz w:val="21"/>
          <w:szCs w:val="18"/>
        </w:rPr>
        <w:t xml:space="preserve">　　通讯地址：</w:t>
      </w:r>
      <w:r>
        <w:rPr>
          <w:rFonts w:asciiTheme="minorEastAsia" w:eastAsiaTheme="minorEastAsia" w:hAnsiTheme="minorEastAsia" w:hint="eastAsia"/>
          <w:sz w:val="21"/>
          <w:szCs w:val="18"/>
        </w:rPr>
        <w:t>______________________________</w:t>
      </w:r>
      <w:r>
        <w:rPr>
          <w:rFonts w:asciiTheme="minorEastAsia" w:eastAsiaTheme="minorEastAsia" w:hAnsiTheme="minorEastAsia" w:hint="eastAsia"/>
          <w:sz w:val="21"/>
          <w:szCs w:val="18"/>
          <w:u w:val="single"/>
        </w:rPr>
        <w:t>_          __</w:t>
      </w:r>
      <w:r>
        <w:rPr>
          <w:rFonts w:asciiTheme="minorEastAsia" w:eastAsiaTheme="minorEastAsia" w:hAnsiTheme="minorEastAsia" w:hint="eastAsia"/>
          <w:sz w:val="21"/>
          <w:szCs w:val="18"/>
        </w:rPr>
        <w:t>__________________</w:t>
      </w:r>
      <w:r>
        <w:rPr>
          <w:rFonts w:asciiTheme="minorEastAsia" w:eastAsiaTheme="minorEastAsia" w:hAnsiTheme="minorEastAsia"/>
          <w:sz w:val="21"/>
          <w:szCs w:val="18"/>
        </w:rPr>
        <w:br/>
      </w:r>
      <w:r>
        <w:rPr>
          <w:rFonts w:asciiTheme="minorEastAsia" w:eastAsiaTheme="minorEastAsia" w:hAnsiTheme="minorEastAsia" w:hint="eastAsia"/>
          <w:sz w:val="21"/>
          <w:szCs w:val="18"/>
        </w:rPr>
        <w:t xml:space="preserve">　　电　　话：</w:t>
      </w:r>
      <w:r>
        <w:rPr>
          <w:rFonts w:asciiTheme="minorEastAsia" w:eastAsiaTheme="minorEastAsia" w:hAnsiTheme="minorEastAsia" w:hint="eastAsia"/>
          <w:sz w:val="21"/>
          <w:szCs w:val="18"/>
        </w:rPr>
        <w:t>_______________________</w:t>
      </w:r>
    </w:p>
    <w:p w:rsidR="00934CF8" w:rsidRDefault="00934CF8">
      <w:pPr>
        <w:pStyle w:val="ad"/>
        <w:spacing w:before="0" w:beforeAutospacing="0" w:after="0" w:afterAutospacing="0" w:line="360" w:lineRule="auto"/>
        <w:ind w:firstLineChars="400" w:firstLine="840"/>
        <w:rPr>
          <w:rFonts w:asciiTheme="minorEastAsia" w:eastAsiaTheme="minorEastAsia" w:hAnsiTheme="minorEastAsia"/>
          <w:sz w:val="21"/>
          <w:szCs w:val="18"/>
        </w:rPr>
      </w:pPr>
    </w:p>
    <w:p w:rsidR="00934CF8" w:rsidRDefault="00432593">
      <w:pPr>
        <w:pStyle w:val="ad"/>
        <w:spacing w:before="0" w:beforeAutospacing="0" w:after="0" w:afterAutospacing="0" w:line="360" w:lineRule="auto"/>
        <w:ind w:firstLineChars="400" w:firstLine="840"/>
        <w:rPr>
          <w:rFonts w:asciiTheme="minorEastAsia" w:eastAsiaTheme="minorEastAsia" w:hAnsiTheme="minorEastAsia"/>
          <w:sz w:val="21"/>
          <w:szCs w:val="18"/>
        </w:rPr>
      </w:pP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投标人（盖章）：</w:t>
      </w:r>
    </w:p>
    <w:p w:rsidR="00934CF8" w:rsidRDefault="00432593">
      <w:pPr>
        <w:pStyle w:val="ad"/>
        <w:spacing w:before="0" w:beforeAutospacing="0" w:after="0" w:afterAutospacing="0" w:line="360" w:lineRule="auto"/>
        <w:ind w:firstLineChars="300" w:firstLine="630"/>
        <w:rPr>
          <w:rFonts w:asciiTheme="minorEastAsia" w:eastAsiaTheme="minorEastAsia" w:hAnsiTheme="minorEastAsia"/>
          <w:sz w:val="21"/>
          <w:szCs w:val="18"/>
        </w:rPr>
      </w:pP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法定代表人（签字）：</w:t>
      </w:r>
    </w:p>
    <w:p w:rsidR="00934CF8" w:rsidRDefault="00432593">
      <w:pPr>
        <w:pStyle w:val="a3"/>
        <w:spacing w:line="360" w:lineRule="auto"/>
        <w:ind w:firstLine="3900"/>
        <w:rPr>
          <w:rFonts w:asciiTheme="minorEastAsia" w:eastAsiaTheme="minorEastAsia" w:hAnsiTheme="minorEastAsia"/>
          <w:szCs w:val="18"/>
        </w:rPr>
      </w:pPr>
      <w:r>
        <w:rPr>
          <w:rFonts w:asciiTheme="minorEastAsia" w:eastAsiaTheme="minorEastAsia" w:hAnsiTheme="minorEastAsia" w:hint="eastAsia"/>
          <w:szCs w:val="18"/>
        </w:rPr>
        <w:t>日期：年月日</w:t>
      </w:r>
    </w:p>
    <w:p w:rsidR="00934CF8" w:rsidRDefault="00934CF8">
      <w:pPr>
        <w:pStyle w:val="a3"/>
        <w:spacing w:line="360" w:lineRule="auto"/>
        <w:ind w:firstLine="3900"/>
        <w:rPr>
          <w:rFonts w:asciiTheme="minorEastAsia" w:eastAsiaTheme="minorEastAsia" w:hAnsiTheme="minorEastAsia"/>
        </w:rPr>
      </w:pPr>
    </w:p>
    <w:p w:rsidR="00934CF8" w:rsidRDefault="00432593">
      <w:pPr>
        <w:pStyle w:val="3"/>
        <w:spacing w:line="360" w:lineRule="auto"/>
        <w:rPr>
          <w:rFonts w:asciiTheme="minorEastAsia" w:eastAsiaTheme="minorEastAsia" w:hAnsiTheme="minorEastAsia"/>
        </w:rPr>
      </w:pPr>
      <w:bookmarkStart w:id="25" w:name="_Toc62202218"/>
      <w:r>
        <w:rPr>
          <w:rFonts w:asciiTheme="minorEastAsia" w:eastAsiaTheme="minorEastAsia" w:hAnsiTheme="minorEastAsia" w:hint="eastAsia"/>
        </w:rPr>
        <w:t>5</w:t>
      </w:r>
      <w:r>
        <w:rPr>
          <w:rFonts w:asciiTheme="minorEastAsia" w:eastAsiaTheme="minorEastAsia" w:hAnsiTheme="minorEastAsia" w:hint="eastAsia"/>
        </w:rPr>
        <w:t>、</w:t>
      </w:r>
      <w:r>
        <w:rPr>
          <w:rFonts w:asciiTheme="minorEastAsia" w:eastAsiaTheme="minorEastAsia" w:hAnsiTheme="minorEastAsia" w:hint="eastAsia"/>
        </w:rPr>
        <w:t>商务偏离表</w:t>
      </w:r>
      <w:bookmarkEnd w:id="25"/>
    </w:p>
    <w:p w:rsidR="00934CF8" w:rsidRDefault="00432593">
      <w:pPr>
        <w:autoSpaceDE w:val="0"/>
        <w:autoSpaceDN w:val="0"/>
        <w:adjustRightInd w:val="0"/>
        <w:spacing w:line="500" w:lineRule="exact"/>
        <w:ind w:leftChars="343" w:left="720" w:firstLineChars="736" w:firstLine="1552"/>
        <w:rPr>
          <w:rFonts w:asciiTheme="minorEastAsia" w:hAnsiTheme="minorEastAsia"/>
          <w:b/>
          <w:bCs/>
          <w:szCs w:val="21"/>
        </w:rPr>
      </w:pPr>
      <w:r>
        <w:rPr>
          <w:rFonts w:asciiTheme="minorEastAsia" w:hAnsiTheme="minorEastAsia"/>
          <w:b/>
          <w:bCs/>
          <w:szCs w:val="21"/>
        </w:rPr>
        <w:t>商</w:t>
      </w:r>
      <w:r>
        <w:rPr>
          <w:rFonts w:asciiTheme="minorEastAsia" w:hAnsiTheme="minorEastAsia"/>
          <w:b/>
          <w:bCs/>
          <w:szCs w:val="21"/>
        </w:rPr>
        <w:t xml:space="preserve"> </w:t>
      </w:r>
      <w:r>
        <w:rPr>
          <w:rFonts w:asciiTheme="minorEastAsia" w:hAnsiTheme="minorEastAsia"/>
          <w:b/>
          <w:bCs/>
          <w:szCs w:val="21"/>
        </w:rPr>
        <w:t>务</w:t>
      </w:r>
      <w:r>
        <w:rPr>
          <w:rFonts w:asciiTheme="minorEastAsia" w:hAnsiTheme="minorEastAsia"/>
          <w:b/>
          <w:bCs/>
          <w:szCs w:val="21"/>
        </w:rPr>
        <w:t xml:space="preserve"> </w:t>
      </w:r>
      <w:r>
        <w:rPr>
          <w:rFonts w:asciiTheme="minorEastAsia" w:hAnsiTheme="minorEastAsia"/>
          <w:b/>
          <w:bCs/>
          <w:szCs w:val="21"/>
        </w:rPr>
        <w:t>条</w:t>
      </w:r>
      <w:r>
        <w:rPr>
          <w:rFonts w:asciiTheme="minorEastAsia" w:hAnsiTheme="minorEastAsia"/>
          <w:b/>
          <w:bCs/>
          <w:szCs w:val="21"/>
        </w:rPr>
        <w:t xml:space="preserve"> </w:t>
      </w:r>
      <w:r>
        <w:rPr>
          <w:rFonts w:asciiTheme="minorEastAsia" w:hAnsiTheme="minorEastAsia"/>
          <w:b/>
          <w:bCs/>
          <w:szCs w:val="21"/>
        </w:rPr>
        <w:t>款</w:t>
      </w:r>
      <w:r>
        <w:rPr>
          <w:rFonts w:asciiTheme="minorEastAsia" w:hAnsiTheme="minorEastAsia"/>
          <w:b/>
          <w:bCs/>
          <w:szCs w:val="21"/>
        </w:rPr>
        <w:t xml:space="preserve"> </w:t>
      </w:r>
      <w:r>
        <w:rPr>
          <w:rFonts w:asciiTheme="minorEastAsia" w:hAnsiTheme="minorEastAsia"/>
          <w:b/>
          <w:bCs/>
          <w:szCs w:val="21"/>
        </w:rPr>
        <w:t>偏</w:t>
      </w:r>
      <w:r>
        <w:rPr>
          <w:rFonts w:asciiTheme="minorEastAsia" w:hAnsiTheme="minorEastAsia"/>
          <w:b/>
          <w:bCs/>
          <w:szCs w:val="21"/>
        </w:rPr>
        <w:t xml:space="preserve"> </w:t>
      </w:r>
      <w:r>
        <w:rPr>
          <w:rFonts w:asciiTheme="minorEastAsia" w:hAnsiTheme="minorEastAsia"/>
          <w:b/>
          <w:bCs/>
          <w:szCs w:val="21"/>
        </w:rPr>
        <w:t>离</w:t>
      </w:r>
      <w:r>
        <w:rPr>
          <w:rFonts w:asciiTheme="minorEastAsia" w:hAnsiTheme="minorEastAsia"/>
          <w:b/>
          <w:bCs/>
          <w:szCs w:val="21"/>
        </w:rPr>
        <w:t xml:space="preserve"> </w:t>
      </w:r>
      <w:r>
        <w:rPr>
          <w:rFonts w:asciiTheme="minorEastAsia" w:hAnsiTheme="minorEastAsia"/>
          <w:b/>
          <w:bCs/>
          <w:szCs w:val="21"/>
        </w:rPr>
        <w:t>表</w:t>
      </w:r>
    </w:p>
    <w:tbl>
      <w:tblPr>
        <w:tblW w:w="8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4613"/>
        <w:gridCol w:w="2300"/>
        <w:gridCol w:w="1020"/>
      </w:tblGrid>
      <w:tr w:rsidR="00934CF8">
        <w:tc>
          <w:tcPr>
            <w:tcW w:w="513" w:type="dxa"/>
            <w:tcBorders>
              <w:bottom w:val="thinThickSmallGap" w:sz="24" w:space="0" w:color="auto"/>
            </w:tcBorders>
            <w:shd w:val="clear" w:color="auto" w:fill="C0C0C0"/>
          </w:tcPr>
          <w:p w:rsidR="00934CF8" w:rsidRDefault="00432593">
            <w:pPr>
              <w:spacing w:line="400" w:lineRule="exact"/>
              <w:jc w:val="center"/>
              <w:rPr>
                <w:rFonts w:asciiTheme="minorEastAsia" w:hAnsiTheme="minorEastAsia"/>
                <w:szCs w:val="21"/>
              </w:rPr>
            </w:pPr>
            <w:r>
              <w:rPr>
                <w:rFonts w:asciiTheme="minorEastAsia" w:hAnsiTheme="minorEastAsia"/>
                <w:szCs w:val="21"/>
              </w:rPr>
              <w:t>序号</w:t>
            </w:r>
          </w:p>
        </w:tc>
        <w:tc>
          <w:tcPr>
            <w:tcW w:w="4613" w:type="dxa"/>
            <w:tcBorders>
              <w:bottom w:val="thinThickSmallGap" w:sz="24" w:space="0" w:color="auto"/>
            </w:tcBorders>
            <w:shd w:val="clear" w:color="auto" w:fill="C0C0C0"/>
            <w:vAlign w:val="center"/>
          </w:tcPr>
          <w:p w:rsidR="00934CF8" w:rsidRDefault="00432593">
            <w:pPr>
              <w:spacing w:line="400" w:lineRule="exact"/>
              <w:jc w:val="center"/>
              <w:rPr>
                <w:rFonts w:asciiTheme="minorEastAsia" w:hAnsiTheme="minorEastAsia"/>
                <w:szCs w:val="21"/>
              </w:rPr>
            </w:pPr>
            <w:r>
              <w:rPr>
                <w:rFonts w:asciiTheme="minorEastAsia" w:hAnsiTheme="minorEastAsia" w:hint="eastAsia"/>
                <w:szCs w:val="21"/>
              </w:rPr>
              <w:t>谈判</w:t>
            </w:r>
            <w:r>
              <w:rPr>
                <w:rFonts w:asciiTheme="minorEastAsia" w:hAnsiTheme="minorEastAsia"/>
                <w:szCs w:val="21"/>
              </w:rPr>
              <w:t>文件的商务条款</w:t>
            </w:r>
          </w:p>
        </w:tc>
        <w:tc>
          <w:tcPr>
            <w:tcW w:w="2300" w:type="dxa"/>
            <w:tcBorders>
              <w:bottom w:val="thinThickSmallGap" w:sz="24" w:space="0" w:color="auto"/>
            </w:tcBorders>
            <w:shd w:val="clear" w:color="auto" w:fill="C0C0C0"/>
            <w:vAlign w:val="center"/>
          </w:tcPr>
          <w:p w:rsidR="00934CF8" w:rsidRDefault="00432593">
            <w:pPr>
              <w:spacing w:line="360" w:lineRule="exact"/>
              <w:jc w:val="center"/>
              <w:rPr>
                <w:rFonts w:asciiTheme="minorEastAsia" w:hAnsiTheme="minorEastAsia"/>
                <w:szCs w:val="21"/>
              </w:rPr>
            </w:pPr>
            <w:r>
              <w:rPr>
                <w:rFonts w:asciiTheme="minorEastAsia" w:hAnsiTheme="minorEastAsia" w:hint="eastAsia"/>
                <w:szCs w:val="21"/>
              </w:rPr>
              <w:t>响应</w:t>
            </w:r>
            <w:r>
              <w:rPr>
                <w:rFonts w:asciiTheme="minorEastAsia" w:hAnsiTheme="minorEastAsia"/>
                <w:szCs w:val="21"/>
              </w:rPr>
              <w:t>文件的</w:t>
            </w:r>
          </w:p>
          <w:p w:rsidR="00934CF8" w:rsidRDefault="00432593">
            <w:pPr>
              <w:spacing w:line="360" w:lineRule="exact"/>
              <w:jc w:val="center"/>
              <w:rPr>
                <w:rFonts w:asciiTheme="minorEastAsia" w:hAnsiTheme="minorEastAsia"/>
                <w:szCs w:val="21"/>
              </w:rPr>
            </w:pPr>
            <w:r>
              <w:rPr>
                <w:rFonts w:asciiTheme="minorEastAsia" w:hAnsiTheme="minorEastAsia"/>
                <w:szCs w:val="21"/>
              </w:rPr>
              <w:t>商务条款</w:t>
            </w:r>
          </w:p>
        </w:tc>
        <w:tc>
          <w:tcPr>
            <w:tcW w:w="1020" w:type="dxa"/>
            <w:tcBorders>
              <w:bottom w:val="thinThickSmallGap" w:sz="24" w:space="0" w:color="auto"/>
            </w:tcBorders>
            <w:shd w:val="clear" w:color="auto" w:fill="C0C0C0"/>
            <w:vAlign w:val="center"/>
          </w:tcPr>
          <w:p w:rsidR="00934CF8" w:rsidRDefault="00432593">
            <w:pPr>
              <w:spacing w:line="400" w:lineRule="exact"/>
              <w:jc w:val="center"/>
              <w:rPr>
                <w:rFonts w:asciiTheme="minorEastAsia" w:hAnsiTheme="minorEastAsia"/>
                <w:szCs w:val="21"/>
              </w:rPr>
            </w:pPr>
            <w:r>
              <w:rPr>
                <w:rFonts w:asciiTheme="minorEastAsia" w:hAnsiTheme="minorEastAsia"/>
                <w:szCs w:val="21"/>
              </w:rPr>
              <w:t>说明</w:t>
            </w:r>
          </w:p>
        </w:tc>
      </w:tr>
      <w:tr w:rsidR="00934CF8">
        <w:tc>
          <w:tcPr>
            <w:tcW w:w="513" w:type="dxa"/>
            <w:vAlign w:val="center"/>
          </w:tcPr>
          <w:p w:rsidR="00934CF8" w:rsidRDefault="00432593">
            <w:pPr>
              <w:spacing w:line="400" w:lineRule="exact"/>
              <w:jc w:val="center"/>
              <w:rPr>
                <w:rFonts w:asciiTheme="minorEastAsia" w:hAnsiTheme="minorEastAsia"/>
                <w:b/>
                <w:szCs w:val="21"/>
              </w:rPr>
            </w:pPr>
            <w:r>
              <w:rPr>
                <w:rFonts w:asciiTheme="minorEastAsia" w:hAnsiTheme="minorEastAsia"/>
                <w:b/>
                <w:szCs w:val="21"/>
              </w:rPr>
              <w:t>1</w:t>
            </w:r>
          </w:p>
        </w:tc>
        <w:tc>
          <w:tcPr>
            <w:tcW w:w="4613" w:type="dxa"/>
          </w:tcPr>
          <w:p w:rsidR="00934CF8" w:rsidRDefault="00432593">
            <w:pPr>
              <w:spacing w:line="360" w:lineRule="auto"/>
              <w:rPr>
                <w:rFonts w:asciiTheme="minorEastAsia" w:hAnsiTheme="minorEastAsia"/>
                <w:b/>
                <w:szCs w:val="21"/>
              </w:rPr>
            </w:pPr>
            <w:r>
              <w:rPr>
                <w:rFonts w:asciiTheme="minorEastAsia" w:hAnsiTheme="minorEastAsia" w:hint="eastAsia"/>
                <w:b/>
                <w:szCs w:val="21"/>
              </w:rPr>
              <w:t>付款条件及周期：</w:t>
            </w:r>
          </w:p>
          <w:p w:rsidR="00934CF8" w:rsidRDefault="00432593">
            <w:pPr>
              <w:spacing w:line="360" w:lineRule="auto"/>
              <w:rPr>
                <w:rFonts w:asciiTheme="minorEastAsia" w:hAnsiTheme="minorEastAsia" w:cs="宋体"/>
                <w:bCs/>
                <w:szCs w:val="18"/>
              </w:rPr>
            </w:pPr>
            <w:r>
              <w:rPr>
                <w:rFonts w:asciiTheme="minorEastAsia" w:hAnsiTheme="minorEastAsia" w:cs="宋体" w:hint="eastAsia"/>
                <w:bCs/>
                <w:szCs w:val="18"/>
              </w:rPr>
              <w:t>（</w:t>
            </w:r>
            <w:r>
              <w:rPr>
                <w:rFonts w:asciiTheme="minorEastAsia" w:hAnsiTheme="minorEastAsia" w:cs="宋体"/>
                <w:bCs/>
                <w:szCs w:val="18"/>
              </w:rPr>
              <w:t>1</w:t>
            </w:r>
            <w:r>
              <w:rPr>
                <w:rFonts w:asciiTheme="minorEastAsia" w:hAnsiTheme="minorEastAsia" w:cs="宋体"/>
                <w:bCs/>
                <w:szCs w:val="18"/>
              </w:rPr>
              <w:t>）</w:t>
            </w:r>
            <w:r>
              <w:rPr>
                <w:rFonts w:asciiTheme="minorEastAsia" w:hAnsiTheme="minorEastAsia" w:cs="宋体" w:hint="eastAsia"/>
                <w:bCs/>
                <w:szCs w:val="18"/>
              </w:rPr>
              <w:t>综合布线费</w:t>
            </w:r>
          </w:p>
          <w:p w:rsidR="00934CF8" w:rsidRDefault="00432593">
            <w:pPr>
              <w:pStyle w:val="31"/>
              <w:numPr>
                <w:ilvl w:val="0"/>
                <w:numId w:val="14"/>
              </w:numPr>
              <w:spacing w:line="360" w:lineRule="auto"/>
              <w:ind w:firstLineChars="0"/>
              <w:rPr>
                <w:rFonts w:asciiTheme="minorEastAsia" w:hAnsiTheme="minorEastAsia" w:cs="宋体"/>
                <w:bCs/>
                <w:szCs w:val="18"/>
              </w:rPr>
            </w:pPr>
            <w:r>
              <w:rPr>
                <w:rFonts w:asciiTheme="minorEastAsia" w:hAnsiTheme="minorEastAsia" w:cs="宋体" w:hint="eastAsia"/>
                <w:bCs/>
                <w:szCs w:val="18"/>
              </w:rPr>
              <w:t>本项目合同签订后，收到乙方有效增值税专用发票后</w:t>
            </w:r>
            <w:r>
              <w:rPr>
                <w:rFonts w:asciiTheme="minorEastAsia" w:hAnsiTheme="minorEastAsia" w:cs="宋体"/>
                <w:bCs/>
                <w:szCs w:val="18"/>
              </w:rPr>
              <w:t>30</w:t>
            </w:r>
            <w:r>
              <w:rPr>
                <w:rFonts w:asciiTheme="minorEastAsia" w:hAnsiTheme="minorEastAsia" w:cs="宋体"/>
                <w:bCs/>
                <w:szCs w:val="18"/>
              </w:rPr>
              <w:t>个工作日内支付生产中心</w:t>
            </w:r>
            <w:r>
              <w:rPr>
                <w:rFonts w:asciiTheme="minorEastAsia" w:hAnsiTheme="minorEastAsia" w:cs="宋体" w:hint="eastAsia"/>
                <w:bCs/>
                <w:szCs w:val="18"/>
              </w:rPr>
              <w:t>综合布线费的</w:t>
            </w:r>
            <w:r>
              <w:rPr>
                <w:rFonts w:asciiTheme="minorEastAsia" w:hAnsiTheme="minorEastAsia" w:cs="宋体" w:hint="eastAsia"/>
                <w:bCs/>
                <w:szCs w:val="18"/>
              </w:rPr>
              <w:t>30%</w:t>
            </w:r>
            <w:r>
              <w:rPr>
                <w:rFonts w:asciiTheme="minorEastAsia" w:hAnsiTheme="minorEastAsia" w:cs="宋体" w:hint="eastAsia"/>
                <w:bCs/>
                <w:szCs w:val="18"/>
              </w:rPr>
              <w:t>，改造完成验收后，乙方提供有效增值税专用发票，甲方收到发票后支付</w:t>
            </w:r>
            <w:r>
              <w:rPr>
                <w:rFonts w:asciiTheme="minorEastAsia" w:hAnsiTheme="minorEastAsia" w:cs="宋体"/>
                <w:bCs/>
                <w:szCs w:val="18"/>
              </w:rPr>
              <w:t>生产中心</w:t>
            </w:r>
            <w:r>
              <w:rPr>
                <w:rFonts w:asciiTheme="minorEastAsia" w:hAnsiTheme="minorEastAsia" w:cs="宋体" w:hint="eastAsia"/>
                <w:bCs/>
                <w:szCs w:val="18"/>
              </w:rPr>
              <w:t>综合布线费的</w:t>
            </w:r>
            <w:r>
              <w:rPr>
                <w:rFonts w:asciiTheme="minorEastAsia" w:hAnsiTheme="minorEastAsia" w:cs="宋体" w:hint="eastAsia"/>
                <w:bCs/>
                <w:szCs w:val="18"/>
              </w:rPr>
              <w:t>70%</w:t>
            </w:r>
            <w:r>
              <w:rPr>
                <w:rFonts w:asciiTheme="minorEastAsia" w:hAnsiTheme="minorEastAsia" w:cs="宋体"/>
                <w:bCs/>
                <w:szCs w:val="18"/>
              </w:rPr>
              <w:t>；</w:t>
            </w:r>
          </w:p>
          <w:p w:rsidR="00934CF8" w:rsidRDefault="00432593">
            <w:pPr>
              <w:pStyle w:val="31"/>
              <w:numPr>
                <w:ilvl w:val="0"/>
                <w:numId w:val="14"/>
              </w:numPr>
              <w:spacing w:line="360" w:lineRule="auto"/>
              <w:ind w:firstLineChars="0"/>
              <w:rPr>
                <w:rFonts w:asciiTheme="minorEastAsia" w:hAnsiTheme="minorEastAsia" w:cs="宋体"/>
                <w:bCs/>
                <w:szCs w:val="18"/>
              </w:rPr>
            </w:pPr>
            <w:r>
              <w:rPr>
                <w:rFonts w:asciiTheme="minorEastAsia" w:hAnsiTheme="minorEastAsia" w:cs="宋体" w:hint="eastAsia"/>
                <w:bCs/>
                <w:szCs w:val="18"/>
              </w:rPr>
              <w:t>本项目合同执行第二阶段，甲方提交任务通知并经双方确认第二阶段开启，收到乙方有效增值税专用发票后</w:t>
            </w:r>
            <w:r>
              <w:rPr>
                <w:rFonts w:asciiTheme="minorEastAsia" w:hAnsiTheme="minorEastAsia" w:cs="宋体"/>
                <w:bCs/>
                <w:szCs w:val="18"/>
              </w:rPr>
              <w:t>30</w:t>
            </w:r>
            <w:r>
              <w:rPr>
                <w:rFonts w:asciiTheme="minorEastAsia" w:hAnsiTheme="minorEastAsia" w:cs="宋体"/>
                <w:bCs/>
                <w:szCs w:val="18"/>
              </w:rPr>
              <w:t>个工作日内支付</w:t>
            </w:r>
            <w:r>
              <w:rPr>
                <w:rFonts w:asciiTheme="minorEastAsia" w:hAnsiTheme="minorEastAsia" w:cs="宋体" w:hint="eastAsia"/>
                <w:bCs/>
                <w:szCs w:val="18"/>
              </w:rPr>
              <w:t>灾备</w:t>
            </w:r>
            <w:r>
              <w:rPr>
                <w:rFonts w:asciiTheme="minorEastAsia" w:hAnsiTheme="minorEastAsia" w:cs="宋体"/>
                <w:bCs/>
                <w:szCs w:val="18"/>
              </w:rPr>
              <w:t>中心</w:t>
            </w:r>
            <w:r>
              <w:rPr>
                <w:rFonts w:asciiTheme="minorEastAsia" w:hAnsiTheme="minorEastAsia" w:cs="宋体" w:hint="eastAsia"/>
                <w:bCs/>
                <w:szCs w:val="18"/>
              </w:rPr>
              <w:t>综合布线费的</w:t>
            </w:r>
            <w:r>
              <w:rPr>
                <w:rFonts w:asciiTheme="minorEastAsia" w:hAnsiTheme="minorEastAsia" w:cs="宋体" w:hint="eastAsia"/>
                <w:bCs/>
                <w:szCs w:val="18"/>
              </w:rPr>
              <w:t>30%</w:t>
            </w:r>
            <w:r>
              <w:rPr>
                <w:rFonts w:asciiTheme="minorEastAsia" w:hAnsiTheme="minorEastAsia" w:cs="宋体" w:hint="eastAsia"/>
                <w:bCs/>
                <w:szCs w:val="18"/>
              </w:rPr>
              <w:t>，改造完成验收后，乙方提供有效增值税专用发票，甲方收到发票后支付灾备</w:t>
            </w:r>
            <w:r>
              <w:rPr>
                <w:rFonts w:asciiTheme="minorEastAsia" w:hAnsiTheme="minorEastAsia" w:cs="宋体"/>
                <w:bCs/>
                <w:szCs w:val="18"/>
              </w:rPr>
              <w:t>中心</w:t>
            </w:r>
            <w:r>
              <w:rPr>
                <w:rFonts w:asciiTheme="minorEastAsia" w:hAnsiTheme="minorEastAsia" w:cs="宋体" w:hint="eastAsia"/>
                <w:bCs/>
                <w:szCs w:val="18"/>
              </w:rPr>
              <w:t>综合布线费的</w:t>
            </w:r>
            <w:r>
              <w:rPr>
                <w:rFonts w:asciiTheme="minorEastAsia" w:hAnsiTheme="minorEastAsia" w:cs="宋体" w:hint="eastAsia"/>
                <w:bCs/>
                <w:szCs w:val="18"/>
              </w:rPr>
              <w:t>70%</w:t>
            </w:r>
            <w:r>
              <w:rPr>
                <w:rFonts w:asciiTheme="minorEastAsia" w:hAnsiTheme="minorEastAsia" w:cs="宋体"/>
                <w:bCs/>
                <w:szCs w:val="18"/>
              </w:rPr>
              <w:t>；</w:t>
            </w:r>
          </w:p>
          <w:p w:rsidR="00934CF8" w:rsidRDefault="00432593">
            <w:pPr>
              <w:spacing w:line="360" w:lineRule="auto"/>
              <w:rPr>
                <w:rFonts w:asciiTheme="minorEastAsia" w:hAnsiTheme="minorEastAsia" w:cs="宋体"/>
                <w:bCs/>
                <w:szCs w:val="18"/>
              </w:rPr>
            </w:pPr>
            <w:r>
              <w:rPr>
                <w:rFonts w:asciiTheme="minorEastAsia" w:hAnsiTheme="minorEastAsia" w:cs="宋体" w:hint="eastAsia"/>
                <w:bCs/>
                <w:szCs w:val="18"/>
              </w:rPr>
              <w:t>（</w:t>
            </w:r>
            <w:r>
              <w:rPr>
                <w:rFonts w:asciiTheme="minorEastAsia" w:hAnsiTheme="minorEastAsia" w:cs="宋体"/>
                <w:bCs/>
                <w:szCs w:val="18"/>
              </w:rPr>
              <w:t>2</w:t>
            </w:r>
            <w:r>
              <w:rPr>
                <w:rFonts w:asciiTheme="minorEastAsia" w:hAnsiTheme="minorEastAsia" w:cs="宋体"/>
                <w:bCs/>
                <w:szCs w:val="18"/>
              </w:rPr>
              <w:t>）租赁费用：</w:t>
            </w:r>
          </w:p>
          <w:p w:rsidR="00934CF8" w:rsidRDefault="00432593">
            <w:pPr>
              <w:spacing w:line="360" w:lineRule="auto"/>
              <w:ind w:firstLineChars="200" w:firstLine="420"/>
              <w:rPr>
                <w:rFonts w:asciiTheme="minorEastAsia" w:hAnsiTheme="minorEastAsia" w:cs="宋体"/>
                <w:bCs/>
                <w:szCs w:val="18"/>
              </w:rPr>
            </w:pPr>
            <w:r>
              <w:rPr>
                <w:rFonts w:asciiTheme="minorEastAsia" w:hAnsiTheme="minorEastAsia" w:cs="宋体" w:hint="eastAsia"/>
                <w:bCs/>
                <w:szCs w:val="18"/>
              </w:rPr>
              <w:t>本项目合同签订并完成生产中心一次性布线验收</w:t>
            </w:r>
            <w:r>
              <w:rPr>
                <w:rFonts w:asciiTheme="minorEastAsia" w:hAnsiTheme="minorEastAsia" w:cs="宋体"/>
                <w:bCs/>
                <w:szCs w:val="18"/>
              </w:rPr>
              <w:t>,</w:t>
            </w:r>
            <w:r>
              <w:rPr>
                <w:rFonts w:asciiTheme="minorEastAsia" w:hAnsiTheme="minorEastAsia" w:cs="宋体"/>
                <w:bCs/>
                <w:szCs w:val="18"/>
              </w:rPr>
              <w:t>双方确认起租期后</w:t>
            </w:r>
            <w:r>
              <w:rPr>
                <w:rFonts w:asciiTheme="minorEastAsia" w:hAnsiTheme="minorEastAsia" w:cs="宋体" w:hint="eastAsia"/>
                <w:bCs/>
                <w:szCs w:val="18"/>
              </w:rPr>
              <w:t>，每半</w:t>
            </w:r>
            <w:r>
              <w:rPr>
                <w:rFonts w:asciiTheme="minorEastAsia" w:hAnsiTheme="minorEastAsia" w:cs="宋体"/>
                <w:bCs/>
                <w:szCs w:val="18"/>
              </w:rPr>
              <w:t>年付费</w:t>
            </w:r>
            <w:r>
              <w:rPr>
                <w:rFonts w:asciiTheme="minorEastAsia" w:hAnsiTheme="minorEastAsia" w:cs="宋体"/>
                <w:bCs/>
                <w:szCs w:val="18"/>
              </w:rPr>
              <w:t>:</w:t>
            </w:r>
          </w:p>
          <w:p w:rsidR="00934CF8" w:rsidRDefault="00432593">
            <w:pPr>
              <w:pStyle w:val="31"/>
              <w:spacing w:line="360" w:lineRule="auto"/>
              <w:ind w:firstLineChars="0"/>
              <w:rPr>
                <w:rFonts w:asciiTheme="minorEastAsia" w:hAnsiTheme="minorEastAsia" w:cs="宋体"/>
                <w:bCs/>
                <w:szCs w:val="18"/>
              </w:rPr>
            </w:pPr>
            <w:r>
              <w:rPr>
                <w:rFonts w:asciiTheme="minorEastAsia" w:hAnsiTheme="minorEastAsia" w:cs="宋体" w:hint="eastAsia"/>
                <w:bCs/>
                <w:szCs w:val="18"/>
              </w:rPr>
              <w:t>每半年起租开始后，收到乙方有效增值税专用发票</w:t>
            </w:r>
            <w:r>
              <w:rPr>
                <w:rFonts w:asciiTheme="minorEastAsia" w:hAnsiTheme="minorEastAsia" w:cs="宋体"/>
                <w:bCs/>
                <w:szCs w:val="18"/>
              </w:rPr>
              <w:t>30</w:t>
            </w:r>
            <w:r>
              <w:rPr>
                <w:rFonts w:asciiTheme="minorEastAsia" w:hAnsiTheme="minorEastAsia" w:cs="宋体"/>
                <w:bCs/>
                <w:szCs w:val="18"/>
              </w:rPr>
              <w:t>个工作日内支付</w:t>
            </w:r>
            <w:r>
              <w:rPr>
                <w:rFonts w:asciiTheme="minorEastAsia" w:hAnsiTheme="minorEastAsia" w:cs="宋体" w:hint="eastAsia"/>
                <w:bCs/>
                <w:szCs w:val="18"/>
              </w:rPr>
              <w:t>半年</w:t>
            </w:r>
            <w:r>
              <w:rPr>
                <w:rFonts w:asciiTheme="minorEastAsia" w:hAnsiTheme="minorEastAsia" w:cs="宋体"/>
                <w:bCs/>
                <w:szCs w:val="18"/>
              </w:rPr>
              <w:t>租赁费用；</w:t>
            </w:r>
            <w:r>
              <w:rPr>
                <w:rFonts w:asciiTheme="minorEastAsia" w:hAnsiTheme="minorEastAsia" w:cs="宋体" w:hint="eastAsia"/>
                <w:bCs/>
                <w:szCs w:val="18"/>
              </w:rPr>
              <w:t>第一阶段生产中心租赁</w:t>
            </w:r>
            <w:r>
              <w:rPr>
                <w:rFonts w:asciiTheme="minorEastAsia" w:hAnsiTheme="minorEastAsia" w:cs="宋体" w:hint="eastAsia"/>
                <w:bCs/>
                <w:szCs w:val="18"/>
              </w:rPr>
              <w:t>24</w:t>
            </w:r>
            <w:r>
              <w:rPr>
                <w:rFonts w:asciiTheme="minorEastAsia" w:hAnsiTheme="minorEastAsia" w:cs="宋体" w:hint="eastAsia"/>
                <w:bCs/>
                <w:szCs w:val="18"/>
              </w:rPr>
              <w:t>个机柜，第二阶段生产中心扩展为</w:t>
            </w:r>
            <w:r>
              <w:rPr>
                <w:rFonts w:asciiTheme="minorEastAsia" w:hAnsiTheme="minorEastAsia" w:cs="宋体" w:hint="eastAsia"/>
                <w:bCs/>
                <w:szCs w:val="18"/>
              </w:rPr>
              <w:t>52</w:t>
            </w:r>
            <w:r>
              <w:rPr>
                <w:rFonts w:asciiTheme="minorEastAsia" w:hAnsiTheme="minorEastAsia" w:cs="宋体" w:hint="eastAsia"/>
                <w:bCs/>
                <w:szCs w:val="18"/>
              </w:rPr>
              <w:t>个机柜，</w:t>
            </w:r>
            <w:r>
              <w:rPr>
                <w:rFonts w:asciiTheme="minorEastAsia" w:hAnsiTheme="minorEastAsia" w:cs="宋体"/>
                <w:bCs/>
                <w:szCs w:val="18"/>
              </w:rPr>
              <w:t>若第二阶段机柜提前启用，机柜租赁时间以双方确认为准，</w:t>
            </w:r>
            <w:r>
              <w:rPr>
                <w:rFonts w:asciiTheme="minorEastAsia" w:hAnsiTheme="minorEastAsia" w:cs="宋体" w:hint="eastAsia"/>
                <w:bCs/>
                <w:szCs w:val="18"/>
              </w:rPr>
              <w:t>租赁</w:t>
            </w:r>
            <w:r>
              <w:rPr>
                <w:rFonts w:asciiTheme="minorEastAsia" w:hAnsiTheme="minorEastAsia" w:cs="宋体"/>
                <w:bCs/>
                <w:szCs w:val="18"/>
              </w:rPr>
              <w:t>费用</w:t>
            </w:r>
            <w:r>
              <w:rPr>
                <w:rFonts w:asciiTheme="minorEastAsia" w:hAnsiTheme="minorEastAsia" w:cs="宋体" w:hint="eastAsia"/>
                <w:bCs/>
                <w:szCs w:val="18"/>
              </w:rPr>
              <w:t>与下一</w:t>
            </w:r>
            <w:r>
              <w:rPr>
                <w:rFonts w:asciiTheme="minorEastAsia" w:hAnsiTheme="minorEastAsia" w:cs="宋体"/>
                <w:bCs/>
                <w:szCs w:val="18"/>
              </w:rPr>
              <w:lastRenderedPageBreak/>
              <w:t>租赁期</w:t>
            </w:r>
            <w:r>
              <w:rPr>
                <w:rFonts w:asciiTheme="minorEastAsia" w:hAnsiTheme="minorEastAsia" w:cs="宋体" w:hint="eastAsia"/>
                <w:bCs/>
                <w:szCs w:val="18"/>
              </w:rPr>
              <w:t>费用一起</w:t>
            </w:r>
            <w:r>
              <w:rPr>
                <w:rFonts w:asciiTheme="minorEastAsia" w:hAnsiTheme="minorEastAsia" w:cs="宋体"/>
                <w:bCs/>
                <w:szCs w:val="18"/>
              </w:rPr>
              <w:t>支付</w:t>
            </w:r>
            <w:r>
              <w:rPr>
                <w:rFonts w:asciiTheme="minorEastAsia" w:hAnsiTheme="minorEastAsia" w:cs="宋体" w:hint="eastAsia"/>
                <w:bCs/>
                <w:szCs w:val="18"/>
              </w:rPr>
              <w:t>。</w:t>
            </w:r>
          </w:p>
          <w:p w:rsidR="00934CF8" w:rsidRDefault="00934CF8">
            <w:pPr>
              <w:pStyle w:val="31"/>
              <w:spacing w:line="360" w:lineRule="auto"/>
              <w:ind w:firstLineChars="0"/>
              <w:rPr>
                <w:rFonts w:asciiTheme="minorEastAsia" w:hAnsiTheme="minorEastAsia"/>
                <w:b/>
                <w:szCs w:val="21"/>
              </w:rPr>
            </w:pPr>
          </w:p>
        </w:tc>
        <w:tc>
          <w:tcPr>
            <w:tcW w:w="2300" w:type="dxa"/>
          </w:tcPr>
          <w:p w:rsidR="00934CF8" w:rsidRDefault="00934CF8">
            <w:pPr>
              <w:spacing w:line="400" w:lineRule="exact"/>
              <w:rPr>
                <w:rFonts w:asciiTheme="minorEastAsia" w:hAnsiTheme="minorEastAsia"/>
                <w:b/>
                <w:szCs w:val="21"/>
              </w:rPr>
            </w:pPr>
          </w:p>
        </w:tc>
        <w:tc>
          <w:tcPr>
            <w:tcW w:w="1020" w:type="dxa"/>
          </w:tcPr>
          <w:p w:rsidR="00934CF8" w:rsidRDefault="00934CF8">
            <w:pPr>
              <w:spacing w:line="400" w:lineRule="exact"/>
              <w:rPr>
                <w:rFonts w:asciiTheme="minorEastAsia" w:hAnsiTheme="minorEastAsia"/>
                <w:b/>
                <w:szCs w:val="21"/>
              </w:rPr>
            </w:pPr>
          </w:p>
        </w:tc>
      </w:tr>
      <w:tr w:rsidR="00934CF8">
        <w:tc>
          <w:tcPr>
            <w:tcW w:w="513" w:type="dxa"/>
            <w:vAlign w:val="center"/>
          </w:tcPr>
          <w:p w:rsidR="00934CF8" w:rsidRDefault="00432593">
            <w:pPr>
              <w:spacing w:line="400" w:lineRule="exact"/>
              <w:jc w:val="center"/>
              <w:rPr>
                <w:rFonts w:asciiTheme="minorEastAsia" w:hAnsiTheme="minorEastAsia"/>
                <w:b/>
                <w:szCs w:val="21"/>
              </w:rPr>
            </w:pPr>
            <w:r>
              <w:rPr>
                <w:rFonts w:asciiTheme="minorEastAsia" w:hAnsiTheme="minorEastAsia"/>
                <w:b/>
                <w:szCs w:val="21"/>
              </w:rPr>
              <w:lastRenderedPageBreak/>
              <w:t>2</w:t>
            </w:r>
          </w:p>
        </w:tc>
        <w:tc>
          <w:tcPr>
            <w:tcW w:w="4613" w:type="dxa"/>
          </w:tcPr>
          <w:p w:rsidR="00934CF8" w:rsidRDefault="00432593">
            <w:pPr>
              <w:spacing w:line="400" w:lineRule="exact"/>
              <w:rPr>
                <w:rFonts w:asciiTheme="minorEastAsia" w:hAnsiTheme="minorEastAsia"/>
                <w:b/>
                <w:szCs w:val="21"/>
              </w:rPr>
            </w:pPr>
            <w:r>
              <w:rPr>
                <w:rFonts w:asciiTheme="minorEastAsia" w:hAnsiTheme="minorEastAsia" w:cstheme="minorEastAsia" w:hint="eastAsia"/>
                <w:szCs w:val="24"/>
              </w:rPr>
              <w:t>租期满我司享有优先续租权。</w:t>
            </w:r>
          </w:p>
        </w:tc>
        <w:tc>
          <w:tcPr>
            <w:tcW w:w="2300" w:type="dxa"/>
          </w:tcPr>
          <w:p w:rsidR="00934CF8" w:rsidRDefault="00934CF8">
            <w:pPr>
              <w:spacing w:line="380" w:lineRule="exact"/>
              <w:rPr>
                <w:rFonts w:asciiTheme="minorEastAsia" w:hAnsiTheme="minorEastAsia"/>
                <w:b/>
                <w:szCs w:val="21"/>
              </w:rPr>
            </w:pPr>
          </w:p>
        </w:tc>
        <w:tc>
          <w:tcPr>
            <w:tcW w:w="1020" w:type="dxa"/>
          </w:tcPr>
          <w:p w:rsidR="00934CF8" w:rsidRDefault="00934CF8">
            <w:pPr>
              <w:spacing w:line="380" w:lineRule="exact"/>
              <w:rPr>
                <w:rFonts w:asciiTheme="minorEastAsia" w:hAnsiTheme="minorEastAsia"/>
                <w:b/>
                <w:szCs w:val="21"/>
              </w:rPr>
            </w:pPr>
          </w:p>
        </w:tc>
      </w:tr>
      <w:tr w:rsidR="00934CF8">
        <w:tc>
          <w:tcPr>
            <w:tcW w:w="513" w:type="dxa"/>
            <w:vAlign w:val="center"/>
          </w:tcPr>
          <w:p w:rsidR="00934CF8" w:rsidRDefault="00432593">
            <w:pPr>
              <w:spacing w:line="380" w:lineRule="exact"/>
              <w:jc w:val="center"/>
              <w:rPr>
                <w:rFonts w:asciiTheme="minorEastAsia" w:hAnsiTheme="minorEastAsia"/>
                <w:b/>
                <w:szCs w:val="21"/>
              </w:rPr>
            </w:pPr>
            <w:r>
              <w:rPr>
                <w:rFonts w:asciiTheme="minorEastAsia" w:hAnsiTheme="minorEastAsia"/>
                <w:b/>
                <w:szCs w:val="21"/>
              </w:rPr>
              <w:t>3</w:t>
            </w:r>
          </w:p>
        </w:tc>
        <w:tc>
          <w:tcPr>
            <w:tcW w:w="4613" w:type="dxa"/>
          </w:tcPr>
          <w:p w:rsidR="00934CF8" w:rsidRDefault="00432593">
            <w:pPr>
              <w:pStyle w:val="10"/>
              <w:rPr>
                <w:rFonts w:asciiTheme="minorEastAsia" w:eastAsiaTheme="minorEastAsia" w:hAnsiTheme="minorEastAsia"/>
              </w:rPr>
            </w:pPr>
            <w:r>
              <w:rPr>
                <w:rFonts w:asciiTheme="minorEastAsia" w:eastAsiaTheme="minorEastAsia" w:hAnsiTheme="minorEastAsia" w:hint="eastAsia"/>
              </w:rPr>
              <w:t>其他：</w:t>
            </w:r>
          </w:p>
        </w:tc>
        <w:tc>
          <w:tcPr>
            <w:tcW w:w="2300" w:type="dxa"/>
          </w:tcPr>
          <w:p w:rsidR="00934CF8" w:rsidRDefault="00934CF8">
            <w:pPr>
              <w:pStyle w:val="10"/>
              <w:rPr>
                <w:rFonts w:asciiTheme="minorEastAsia" w:eastAsiaTheme="minorEastAsia" w:hAnsiTheme="minorEastAsia"/>
              </w:rPr>
            </w:pPr>
          </w:p>
        </w:tc>
        <w:tc>
          <w:tcPr>
            <w:tcW w:w="1020" w:type="dxa"/>
          </w:tcPr>
          <w:p w:rsidR="00934CF8" w:rsidRDefault="00934CF8">
            <w:pPr>
              <w:pStyle w:val="10"/>
              <w:rPr>
                <w:rFonts w:asciiTheme="minorEastAsia" w:eastAsiaTheme="minorEastAsia" w:hAnsiTheme="minorEastAsia"/>
              </w:rPr>
            </w:pPr>
          </w:p>
        </w:tc>
      </w:tr>
      <w:tr w:rsidR="00934CF8">
        <w:trPr>
          <w:trHeight w:val="119"/>
        </w:trPr>
        <w:tc>
          <w:tcPr>
            <w:tcW w:w="513" w:type="dxa"/>
            <w:vAlign w:val="center"/>
          </w:tcPr>
          <w:p w:rsidR="00934CF8" w:rsidRDefault="00934CF8">
            <w:pPr>
              <w:spacing w:line="400" w:lineRule="exact"/>
              <w:jc w:val="center"/>
              <w:rPr>
                <w:rFonts w:asciiTheme="minorEastAsia" w:hAnsiTheme="minorEastAsia"/>
                <w:b/>
                <w:szCs w:val="21"/>
              </w:rPr>
            </w:pPr>
          </w:p>
        </w:tc>
        <w:tc>
          <w:tcPr>
            <w:tcW w:w="4613" w:type="dxa"/>
          </w:tcPr>
          <w:p w:rsidR="00934CF8" w:rsidRDefault="00934CF8">
            <w:pPr>
              <w:spacing w:line="400" w:lineRule="exact"/>
              <w:rPr>
                <w:rFonts w:asciiTheme="minorEastAsia" w:hAnsiTheme="minorEastAsia"/>
                <w:b/>
                <w:szCs w:val="21"/>
              </w:rPr>
            </w:pPr>
          </w:p>
        </w:tc>
        <w:tc>
          <w:tcPr>
            <w:tcW w:w="2300" w:type="dxa"/>
          </w:tcPr>
          <w:p w:rsidR="00934CF8" w:rsidRDefault="00934CF8">
            <w:pPr>
              <w:pStyle w:val="10"/>
              <w:rPr>
                <w:rFonts w:asciiTheme="minorEastAsia" w:eastAsiaTheme="minorEastAsia" w:hAnsiTheme="minorEastAsia"/>
              </w:rPr>
            </w:pPr>
          </w:p>
        </w:tc>
        <w:tc>
          <w:tcPr>
            <w:tcW w:w="1020" w:type="dxa"/>
          </w:tcPr>
          <w:p w:rsidR="00934CF8" w:rsidRDefault="00934CF8">
            <w:pPr>
              <w:spacing w:line="400" w:lineRule="exact"/>
              <w:rPr>
                <w:rFonts w:asciiTheme="minorEastAsia" w:hAnsiTheme="minorEastAsia"/>
                <w:b/>
                <w:szCs w:val="21"/>
              </w:rPr>
            </w:pPr>
          </w:p>
        </w:tc>
      </w:tr>
      <w:tr w:rsidR="00934CF8">
        <w:tc>
          <w:tcPr>
            <w:tcW w:w="513" w:type="dxa"/>
            <w:vAlign w:val="center"/>
          </w:tcPr>
          <w:p w:rsidR="00934CF8" w:rsidRDefault="00934CF8">
            <w:pPr>
              <w:spacing w:line="400" w:lineRule="exact"/>
              <w:jc w:val="center"/>
              <w:rPr>
                <w:rFonts w:asciiTheme="minorEastAsia" w:hAnsiTheme="minorEastAsia"/>
                <w:b/>
                <w:szCs w:val="21"/>
              </w:rPr>
            </w:pPr>
          </w:p>
        </w:tc>
        <w:tc>
          <w:tcPr>
            <w:tcW w:w="4613" w:type="dxa"/>
          </w:tcPr>
          <w:p w:rsidR="00934CF8" w:rsidRDefault="00934CF8">
            <w:pPr>
              <w:spacing w:line="400" w:lineRule="exact"/>
              <w:rPr>
                <w:rFonts w:asciiTheme="minorEastAsia" w:hAnsiTheme="minorEastAsia"/>
                <w:b/>
                <w:szCs w:val="21"/>
              </w:rPr>
            </w:pPr>
          </w:p>
        </w:tc>
        <w:tc>
          <w:tcPr>
            <w:tcW w:w="2300" w:type="dxa"/>
          </w:tcPr>
          <w:p w:rsidR="00934CF8" w:rsidRDefault="00934CF8">
            <w:pPr>
              <w:spacing w:line="400" w:lineRule="exact"/>
              <w:rPr>
                <w:rFonts w:asciiTheme="minorEastAsia" w:hAnsiTheme="minorEastAsia"/>
                <w:b/>
                <w:szCs w:val="21"/>
              </w:rPr>
            </w:pPr>
          </w:p>
        </w:tc>
        <w:tc>
          <w:tcPr>
            <w:tcW w:w="1020" w:type="dxa"/>
          </w:tcPr>
          <w:p w:rsidR="00934CF8" w:rsidRDefault="00934CF8">
            <w:pPr>
              <w:spacing w:line="400" w:lineRule="exact"/>
              <w:rPr>
                <w:rFonts w:asciiTheme="minorEastAsia" w:hAnsiTheme="minorEastAsia"/>
                <w:b/>
                <w:szCs w:val="21"/>
              </w:rPr>
            </w:pPr>
          </w:p>
        </w:tc>
      </w:tr>
    </w:tbl>
    <w:p w:rsidR="00934CF8" w:rsidRDefault="00934CF8">
      <w:pPr>
        <w:pStyle w:val="a9"/>
        <w:spacing w:line="500" w:lineRule="exact"/>
        <w:ind w:left="5250" w:rightChars="-80" w:right="-168"/>
        <w:rPr>
          <w:rFonts w:asciiTheme="minorEastAsia" w:eastAsiaTheme="minorEastAsia" w:hAnsiTheme="minorEastAsia"/>
          <w:b/>
          <w:color w:val="auto"/>
        </w:rPr>
      </w:pPr>
    </w:p>
    <w:p w:rsidR="00934CF8" w:rsidRDefault="00432593">
      <w:pPr>
        <w:pStyle w:val="a9"/>
        <w:spacing w:line="500" w:lineRule="exact"/>
        <w:ind w:leftChars="47" w:left="99" w:rightChars="-80" w:right="-168"/>
        <w:rPr>
          <w:rFonts w:asciiTheme="minorEastAsia" w:eastAsiaTheme="minorEastAsia" w:hAnsiTheme="minorEastAsia"/>
          <w:color w:val="auto"/>
        </w:rPr>
      </w:pPr>
      <w:r>
        <w:rPr>
          <w:rFonts w:asciiTheme="minorEastAsia" w:eastAsiaTheme="minorEastAsia" w:hAnsiTheme="minorEastAsia" w:hint="eastAsia"/>
          <w:color w:val="auto"/>
        </w:rPr>
        <w:t>注：</w:t>
      </w:r>
    </w:p>
    <w:p w:rsidR="00934CF8" w:rsidRDefault="00432593">
      <w:pPr>
        <w:pStyle w:val="a9"/>
        <w:adjustRightInd w:val="0"/>
        <w:snapToGrid w:val="0"/>
        <w:spacing w:line="460" w:lineRule="exact"/>
        <w:ind w:leftChars="47" w:left="99" w:firstLineChars="200" w:firstLine="420"/>
        <w:rPr>
          <w:rFonts w:asciiTheme="minorEastAsia" w:eastAsiaTheme="minorEastAsia" w:hAnsiTheme="minorEastAsia"/>
          <w:color w:val="auto"/>
        </w:rPr>
      </w:pPr>
      <w:r>
        <w:rPr>
          <w:rFonts w:asciiTheme="minorEastAsia" w:eastAsiaTheme="minorEastAsia" w:hAnsiTheme="minorEastAsia" w:hint="eastAsia"/>
          <w:color w:val="auto"/>
        </w:rPr>
        <w:t>1</w:t>
      </w:r>
      <w:r>
        <w:rPr>
          <w:rFonts w:asciiTheme="minorEastAsia" w:eastAsiaTheme="minorEastAsia" w:hAnsiTheme="minorEastAsia" w:hint="eastAsia"/>
          <w:color w:val="auto"/>
        </w:rPr>
        <w:t>、在本表中，需对谈判文件的全部商务条款做出响应，而不仅仅是对偏离项的响应。</w:t>
      </w:r>
    </w:p>
    <w:p w:rsidR="00934CF8" w:rsidRDefault="00432593">
      <w:pPr>
        <w:pStyle w:val="a9"/>
        <w:adjustRightInd w:val="0"/>
        <w:snapToGrid w:val="0"/>
        <w:spacing w:line="460" w:lineRule="exact"/>
        <w:ind w:leftChars="47" w:left="99" w:firstLineChars="200" w:firstLine="420"/>
        <w:rPr>
          <w:rFonts w:asciiTheme="minorEastAsia" w:eastAsiaTheme="minorEastAsia" w:hAnsiTheme="minorEastAsia"/>
          <w:color w:val="auto"/>
        </w:rPr>
      </w:pPr>
      <w:r>
        <w:rPr>
          <w:rFonts w:asciiTheme="minorEastAsia" w:eastAsiaTheme="minorEastAsia" w:hAnsiTheme="minorEastAsia" w:hint="eastAsia"/>
          <w:color w:val="auto"/>
        </w:rPr>
        <w:t>2</w:t>
      </w:r>
      <w:r>
        <w:rPr>
          <w:rFonts w:asciiTheme="minorEastAsia" w:eastAsiaTheme="minorEastAsia" w:hAnsiTheme="minorEastAsia" w:hint="eastAsia"/>
          <w:color w:val="auto"/>
        </w:rPr>
        <w:t>、在本表中，与“谈判文件的商务条款”栏比较，如无偏离，“响应文件的商务条款”栏可具体填写响应内容或“同意”、“接受”等字样，如有偏离，则必须填写具体的偏离内容。</w:t>
      </w:r>
    </w:p>
    <w:p w:rsidR="00934CF8" w:rsidRDefault="00432593">
      <w:pPr>
        <w:pStyle w:val="3"/>
        <w:numPr>
          <w:ilvl w:val="0"/>
          <w:numId w:val="15"/>
        </w:numPr>
        <w:spacing w:line="360" w:lineRule="auto"/>
        <w:rPr>
          <w:rFonts w:asciiTheme="minorEastAsia" w:eastAsiaTheme="minorEastAsia" w:hAnsiTheme="minorEastAsia"/>
        </w:rPr>
      </w:pPr>
      <w:bookmarkStart w:id="26" w:name="_Toc62202219"/>
      <w:r>
        <w:rPr>
          <w:rFonts w:asciiTheme="minorEastAsia" w:eastAsiaTheme="minorEastAsia" w:hAnsiTheme="minorEastAsia"/>
        </w:rPr>
        <w:t>技术偏离表</w:t>
      </w:r>
      <w:bookmarkEnd w:id="26"/>
    </w:p>
    <w:p w:rsidR="00934CF8" w:rsidRDefault="00934CF8">
      <w:pPr>
        <w:rPr>
          <w:rFonts w:asciiTheme="minorEastAsia" w:hAnsiTheme="minorEastAsia"/>
        </w:rPr>
      </w:pPr>
    </w:p>
    <w:p w:rsidR="00934CF8" w:rsidRDefault="00432593">
      <w:pPr>
        <w:pStyle w:val="a3"/>
        <w:rPr>
          <w:rFonts w:asciiTheme="minorEastAsia" w:eastAsiaTheme="minorEastAsia" w:hAnsiTheme="minorEastAsia"/>
          <w:sz w:val="24"/>
          <w:szCs w:val="24"/>
        </w:rPr>
      </w:pPr>
      <w:r>
        <w:rPr>
          <w:rFonts w:asciiTheme="minorEastAsia" w:eastAsiaTheme="minorEastAsia" w:hAnsiTheme="minorEastAsia" w:hint="eastAsia"/>
          <w:sz w:val="24"/>
          <w:szCs w:val="24"/>
        </w:rPr>
        <w:t>见附件一、技术要求及偏离应答。</w:t>
      </w:r>
    </w:p>
    <w:p w:rsidR="00934CF8" w:rsidRDefault="00934CF8">
      <w:pPr>
        <w:pStyle w:val="a3"/>
        <w:rPr>
          <w:rFonts w:asciiTheme="minorEastAsia" w:eastAsiaTheme="minorEastAsia" w:hAnsiTheme="minorEastAsia"/>
        </w:rPr>
      </w:pPr>
    </w:p>
    <w:p w:rsidR="00934CF8" w:rsidRDefault="00432593">
      <w:pPr>
        <w:pStyle w:val="3"/>
        <w:numPr>
          <w:ilvl w:val="0"/>
          <w:numId w:val="15"/>
        </w:numPr>
        <w:spacing w:line="360" w:lineRule="auto"/>
        <w:rPr>
          <w:rFonts w:asciiTheme="minorEastAsia" w:eastAsiaTheme="minorEastAsia" w:hAnsiTheme="minorEastAsia" w:cstheme="minorEastAsia"/>
        </w:rPr>
      </w:pPr>
      <w:bookmarkStart w:id="27" w:name="_Toc62202220"/>
      <w:r>
        <w:rPr>
          <w:rFonts w:asciiTheme="minorEastAsia" w:eastAsiaTheme="minorEastAsia" w:hAnsiTheme="minorEastAsia" w:hint="eastAsia"/>
        </w:rPr>
        <w:t>投标方案</w:t>
      </w:r>
      <w:bookmarkEnd w:id="27"/>
    </w:p>
    <w:p w:rsidR="00934CF8" w:rsidRDefault="00432593">
      <w:pPr>
        <w:spacing w:line="360" w:lineRule="auto"/>
        <w:rPr>
          <w:rFonts w:asciiTheme="minorEastAsia" w:hAnsiTheme="minorEastAsia" w:cstheme="minorEastAsia"/>
        </w:rPr>
      </w:pPr>
      <w:r>
        <w:rPr>
          <w:rFonts w:asciiTheme="minorEastAsia" w:hAnsiTheme="minorEastAsia" w:cstheme="minorEastAsia" w:hint="eastAsia"/>
        </w:rPr>
        <w:t>投标人向招标人提交的投标书应包括但不限于以下方案内容：</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提供满足上述数据中心要求的生产及灾备中心机房机柜位置分配图和隔笼方案。</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提供能够说明数据中心场地承重、楼层高低、抗震标准、防火等级、防尘、防雷、防静电、防电磁等建筑指标的工程说明和证明文件；</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提供数据中心电力保障体系的说明，包括变压器和功率、备用发电机和功率、</w:t>
      </w:r>
      <w:r>
        <w:rPr>
          <w:rFonts w:asciiTheme="minorEastAsia" w:hAnsiTheme="minorEastAsia" w:cstheme="minorEastAsia" w:hint="eastAsia"/>
        </w:rPr>
        <w:t>UPS</w:t>
      </w:r>
      <w:r>
        <w:rPr>
          <w:rFonts w:asciiTheme="minorEastAsia" w:hAnsiTheme="minorEastAsia" w:cstheme="minorEastAsia" w:hint="eastAsia"/>
        </w:rPr>
        <w:t>配置体系、配电和开关体系、连续性支持保障和服务响应；</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提供数据中心空调保障体系的说明，包括空调系统的冗余性、连续性支持保障、空调系统的布局、空调系统的维护和服务响应；</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提供数据中心日常运营管理各项服务的初始条件和质量保证，包括各项服务的名称和内容，以及服务团队的人员简历及相关资质认证证明（包括不限于高压、低压、电工进网、暖通、消防等符合国家标准的资质认证并在执业有效期内）</w:t>
      </w:r>
    </w:p>
    <w:p w:rsidR="00934CF8" w:rsidRDefault="00432593">
      <w:pPr>
        <w:spacing w:line="360" w:lineRule="auto"/>
        <w:ind w:firstLine="420"/>
        <w:rPr>
          <w:rFonts w:asciiTheme="minorEastAsia" w:hAnsiTheme="minorEastAsia" w:cstheme="minorEastAsia"/>
        </w:rPr>
      </w:pPr>
      <w:r>
        <w:rPr>
          <w:rFonts w:asciiTheme="minorEastAsia" w:hAnsiTheme="minorEastAsia" w:cstheme="minorEastAsia" w:hint="eastAsia"/>
        </w:rPr>
        <w:lastRenderedPageBreak/>
        <w:t>（</w:t>
      </w:r>
      <w:r>
        <w:rPr>
          <w:rFonts w:asciiTheme="minorEastAsia" w:hAnsiTheme="minorEastAsia" w:cstheme="minorEastAsia" w:hint="eastAsia"/>
        </w:rPr>
        <w:t>6</w:t>
      </w:r>
      <w:r>
        <w:rPr>
          <w:rFonts w:asciiTheme="minorEastAsia" w:hAnsiTheme="minorEastAsia" w:cstheme="minorEastAsia" w:hint="eastAsia"/>
        </w:rPr>
        <w:t>）其他有利于本项目投标的技术性指标及商务指标。</w:t>
      </w:r>
    </w:p>
    <w:p w:rsidR="00934CF8" w:rsidRDefault="00934CF8">
      <w:pPr>
        <w:rPr>
          <w:rFonts w:asciiTheme="minorEastAsia" w:hAnsiTheme="minorEastAsia"/>
        </w:rPr>
      </w:pPr>
    </w:p>
    <w:p w:rsidR="00934CF8" w:rsidRDefault="00432593">
      <w:pPr>
        <w:pStyle w:val="3"/>
        <w:numPr>
          <w:ilvl w:val="0"/>
          <w:numId w:val="15"/>
        </w:numPr>
        <w:spacing w:line="360" w:lineRule="auto"/>
        <w:rPr>
          <w:rFonts w:asciiTheme="minorEastAsia" w:eastAsiaTheme="minorEastAsia" w:hAnsiTheme="minorEastAsia"/>
        </w:rPr>
      </w:pPr>
      <w:bookmarkStart w:id="28" w:name="_Toc62202221"/>
      <w:r>
        <w:rPr>
          <w:rFonts w:asciiTheme="minorEastAsia" w:eastAsiaTheme="minorEastAsia" w:hAnsiTheme="minorEastAsia" w:hint="eastAsia"/>
        </w:rPr>
        <w:t>成功案例</w:t>
      </w:r>
      <w:bookmarkEnd w:id="28"/>
    </w:p>
    <w:p w:rsidR="00934CF8" w:rsidRDefault="00432593">
      <w:pPr>
        <w:pStyle w:val="31"/>
        <w:spacing w:line="360" w:lineRule="auto"/>
        <w:ind w:firstLineChars="0"/>
        <w:rPr>
          <w:rFonts w:asciiTheme="minorEastAsia" w:hAnsiTheme="minorEastAsia" w:cs="宋体"/>
          <w:bCs/>
          <w:szCs w:val="18"/>
        </w:rPr>
      </w:pPr>
      <w:r>
        <w:rPr>
          <w:rFonts w:asciiTheme="minorEastAsia" w:hAnsiTheme="minorEastAsia" w:cs="宋体" w:hint="eastAsia"/>
          <w:bCs/>
          <w:szCs w:val="18"/>
        </w:rPr>
        <w:t>投标人拥有专业数据中心运维团队和标准的、可扩展的</w:t>
      </w:r>
      <w:r>
        <w:rPr>
          <w:rFonts w:asciiTheme="minorEastAsia" w:hAnsiTheme="minorEastAsia" w:cs="宋体"/>
          <w:bCs/>
          <w:szCs w:val="18"/>
        </w:rPr>
        <w:t>IT</w:t>
      </w:r>
      <w:r>
        <w:rPr>
          <w:rFonts w:asciiTheme="minorEastAsia" w:hAnsiTheme="minorEastAsia" w:cs="宋体"/>
          <w:bCs/>
          <w:szCs w:val="18"/>
        </w:rPr>
        <w:t>服务流程管理体系，近</w:t>
      </w:r>
      <w:r>
        <w:rPr>
          <w:rFonts w:asciiTheme="minorEastAsia" w:hAnsiTheme="minorEastAsia" w:cs="宋体"/>
          <w:bCs/>
          <w:szCs w:val="18"/>
        </w:rPr>
        <w:t>3</w:t>
      </w:r>
      <w:r>
        <w:rPr>
          <w:rFonts w:asciiTheme="minorEastAsia" w:hAnsiTheme="minorEastAsia" w:cs="宋体" w:hint="eastAsia"/>
          <w:bCs/>
          <w:szCs w:val="18"/>
        </w:rPr>
        <w:t>年有成功为</w:t>
      </w:r>
      <w:r>
        <w:rPr>
          <w:rFonts w:asciiTheme="minorEastAsia" w:hAnsiTheme="minorEastAsia" w:cs="宋体" w:hint="eastAsia"/>
          <w:bCs/>
          <w:szCs w:val="18"/>
        </w:rPr>
        <w:t>3</w:t>
      </w:r>
      <w:r>
        <w:rPr>
          <w:rFonts w:asciiTheme="minorEastAsia" w:hAnsiTheme="minorEastAsia" w:cs="宋体" w:hint="eastAsia"/>
          <w:bCs/>
          <w:szCs w:val="18"/>
        </w:rPr>
        <w:t>家其他金融行业</w:t>
      </w:r>
      <w:r>
        <w:rPr>
          <w:rFonts w:asciiTheme="minorEastAsia" w:hAnsiTheme="minorEastAsia" w:cs="宋体"/>
          <w:bCs/>
          <w:szCs w:val="18"/>
        </w:rPr>
        <w:t>客户提供数据中心外包服务的案例。</w:t>
      </w:r>
    </w:p>
    <w:p w:rsidR="00934CF8" w:rsidRDefault="00432593">
      <w:pPr>
        <w:pStyle w:val="31"/>
        <w:spacing w:line="360" w:lineRule="auto"/>
        <w:ind w:firstLineChars="0"/>
        <w:rPr>
          <w:rFonts w:asciiTheme="minorEastAsia" w:hAnsiTheme="minorEastAsia" w:cs="宋体"/>
          <w:bCs/>
          <w:szCs w:val="18"/>
        </w:rPr>
      </w:pPr>
      <w:r>
        <w:rPr>
          <w:rFonts w:asciiTheme="minorEastAsia" w:hAnsiTheme="minorEastAsia" w:cs="宋体" w:hint="eastAsia"/>
          <w:bCs/>
          <w:szCs w:val="18"/>
        </w:rPr>
        <w:t>提供近</w:t>
      </w:r>
      <w:r>
        <w:rPr>
          <w:rFonts w:asciiTheme="minorEastAsia" w:hAnsiTheme="minorEastAsia" w:cs="宋体"/>
          <w:bCs/>
          <w:szCs w:val="18"/>
        </w:rPr>
        <w:t>3</w:t>
      </w:r>
      <w:r>
        <w:rPr>
          <w:rFonts w:asciiTheme="minorEastAsia" w:hAnsiTheme="minorEastAsia" w:cs="宋体" w:hint="eastAsia"/>
          <w:bCs/>
          <w:szCs w:val="18"/>
        </w:rPr>
        <w:t>年同种业务类合同</w:t>
      </w:r>
      <w:r>
        <w:rPr>
          <w:rFonts w:asciiTheme="minorEastAsia" w:hAnsiTheme="minorEastAsia" w:cs="宋体"/>
          <w:bCs/>
          <w:szCs w:val="18"/>
        </w:rPr>
        <w:t>（供应商可覆盖保密内容）</w:t>
      </w:r>
      <w:r>
        <w:rPr>
          <w:rFonts w:asciiTheme="minorEastAsia" w:hAnsiTheme="minorEastAsia" w:cs="宋体" w:hint="eastAsia"/>
          <w:bCs/>
          <w:szCs w:val="18"/>
        </w:rPr>
        <w:t>。</w:t>
      </w:r>
    </w:p>
    <w:p w:rsidR="00934CF8" w:rsidRDefault="00934CF8">
      <w:pPr>
        <w:rPr>
          <w:rFonts w:asciiTheme="minorEastAsia" w:hAnsiTheme="minorEastAsia"/>
        </w:rPr>
      </w:pPr>
    </w:p>
    <w:p w:rsidR="00934CF8" w:rsidRDefault="00432593">
      <w:pPr>
        <w:pStyle w:val="3"/>
        <w:numPr>
          <w:ilvl w:val="0"/>
          <w:numId w:val="15"/>
        </w:numPr>
        <w:spacing w:line="360" w:lineRule="auto"/>
        <w:rPr>
          <w:rFonts w:asciiTheme="minorEastAsia" w:eastAsiaTheme="minorEastAsia" w:hAnsiTheme="minorEastAsia"/>
          <w:b w:val="0"/>
          <w:bCs w:val="0"/>
        </w:rPr>
      </w:pPr>
      <w:bookmarkStart w:id="29" w:name="_Toc62202222"/>
      <w:r>
        <w:rPr>
          <w:rFonts w:asciiTheme="minorEastAsia" w:eastAsiaTheme="minorEastAsia" w:hAnsiTheme="minorEastAsia" w:hint="eastAsia"/>
        </w:rPr>
        <w:t>其他资格文件</w:t>
      </w:r>
      <w:bookmarkEnd w:id="29"/>
    </w:p>
    <w:p w:rsidR="00934CF8" w:rsidRDefault="00432593">
      <w:pPr>
        <w:numPr>
          <w:ilvl w:val="0"/>
          <w:numId w:val="16"/>
        </w:numPr>
        <w:tabs>
          <w:tab w:val="clear" w:pos="1142"/>
          <w:tab w:val="left" w:pos="900"/>
        </w:tabs>
        <w:spacing w:line="360" w:lineRule="auto"/>
        <w:ind w:left="900" w:hanging="540"/>
        <w:rPr>
          <w:rFonts w:asciiTheme="minorEastAsia" w:hAnsiTheme="minorEastAsia"/>
        </w:rPr>
      </w:pPr>
      <w:r>
        <w:rPr>
          <w:rFonts w:asciiTheme="minorEastAsia" w:hAnsiTheme="minorEastAsia" w:hint="eastAsia"/>
          <w:szCs w:val="18"/>
        </w:rPr>
        <w:t>资格文件为招标人评价、判断、确定投标人的资格和能力的组成文件；</w:t>
      </w:r>
    </w:p>
    <w:p w:rsidR="00934CF8" w:rsidRDefault="00432593">
      <w:pPr>
        <w:numPr>
          <w:ilvl w:val="0"/>
          <w:numId w:val="16"/>
        </w:numPr>
        <w:tabs>
          <w:tab w:val="clear" w:pos="1142"/>
          <w:tab w:val="left" w:pos="900"/>
        </w:tabs>
        <w:spacing w:line="360" w:lineRule="auto"/>
        <w:ind w:left="900" w:hanging="540"/>
        <w:rPr>
          <w:rFonts w:asciiTheme="minorEastAsia" w:hAnsiTheme="minorEastAsia"/>
        </w:rPr>
      </w:pPr>
      <w:r>
        <w:rPr>
          <w:rFonts w:asciiTheme="minorEastAsia" w:hAnsiTheme="minorEastAsia" w:hint="eastAsia"/>
        </w:rPr>
        <w:t>资格证明文件提交要求：按照“提交文件一览表”顺序依次提供原件彩色扫描件或复印件（照片提供原件），每页均需注明“与原件一致”并在注明文字上加盖公章（审计报告、照片、公司简介、合同、以骑缝章方式盖章）</w:t>
      </w:r>
    </w:p>
    <w:p w:rsidR="00934CF8" w:rsidRDefault="00432593">
      <w:pPr>
        <w:numPr>
          <w:ilvl w:val="0"/>
          <w:numId w:val="16"/>
        </w:numPr>
        <w:tabs>
          <w:tab w:val="clear" w:pos="1142"/>
          <w:tab w:val="left" w:pos="900"/>
        </w:tabs>
        <w:spacing w:line="360" w:lineRule="auto"/>
        <w:ind w:left="900" w:hanging="540"/>
        <w:rPr>
          <w:rFonts w:asciiTheme="minorEastAsia" w:hAnsiTheme="minorEastAsia"/>
        </w:rPr>
      </w:pPr>
      <w:r>
        <w:rPr>
          <w:rFonts w:asciiTheme="minorEastAsia" w:hAnsiTheme="minorEastAsia" w:hint="eastAsia"/>
        </w:rPr>
        <w:t>无法提供的文件应提供情况说明并加盖公章，否则视为无该部分内容；</w:t>
      </w:r>
    </w:p>
    <w:p w:rsidR="00934CF8" w:rsidRDefault="00432593">
      <w:pPr>
        <w:numPr>
          <w:ilvl w:val="0"/>
          <w:numId w:val="16"/>
        </w:numPr>
        <w:tabs>
          <w:tab w:val="clear" w:pos="1142"/>
          <w:tab w:val="left" w:pos="900"/>
        </w:tabs>
        <w:spacing w:line="360" w:lineRule="auto"/>
        <w:ind w:left="900" w:hanging="540"/>
        <w:rPr>
          <w:rFonts w:asciiTheme="minorEastAsia" w:hAnsiTheme="minorEastAsia"/>
        </w:rPr>
      </w:pPr>
      <w:r>
        <w:rPr>
          <w:rFonts w:asciiTheme="minorEastAsia" w:hAnsiTheme="minorEastAsia" w:hint="eastAsia"/>
        </w:rPr>
        <w:t>需提交文件一览表：</w:t>
      </w:r>
    </w:p>
    <w:p w:rsidR="00934CF8" w:rsidRDefault="00934CF8">
      <w:pPr>
        <w:pStyle w:val="12"/>
        <w:numPr>
          <w:ilvl w:val="255"/>
          <w:numId w:val="0"/>
        </w:numPr>
        <w:spacing w:line="360" w:lineRule="auto"/>
        <w:jc w:val="left"/>
        <w:rPr>
          <w:rFonts w:asciiTheme="minorEastAsia" w:hAnsiTheme="minorEastAsia"/>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5"/>
        <w:gridCol w:w="8649"/>
      </w:tblGrid>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b/>
                <w:bCs/>
              </w:rPr>
            </w:pPr>
            <w:r>
              <w:rPr>
                <w:rFonts w:asciiTheme="minorEastAsia" w:hAnsiTheme="minorEastAsia" w:hint="eastAsia"/>
                <w:b/>
                <w:bCs/>
              </w:rPr>
              <w:t>序号</w:t>
            </w:r>
          </w:p>
        </w:tc>
        <w:tc>
          <w:tcPr>
            <w:tcW w:w="8649" w:type="dxa"/>
            <w:vAlign w:val="center"/>
          </w:tcPr>
          <w:p w:rsidR="00934CF8" w:rsidRDefault="00432593">
            <w:pPr>
              <w:spacing w:line="360" w:lineRule="auto"/>
              <w:ind w:firstLineChars="100" w:firstLine="211"/>
              <w:jc w:val="center"/>
              <w:rPr>
                <w:rFonts w:asciiTheme="minorEastAsia" w:hAnsiTheme="minorEastAsia"/>
                <w:b/>
                <w:bCs/>
              </w:rPr>
            </w:pPr>
            <w:r>
              <w:rPr>
                <w:rFonts w:asciiTheme="minorEastAsia" w:hAnsiTheme="minorEastAsia" w:hint="eastAsia"/>
                <w:b/>
                <w:bCs/>
              </w:rPr>
              <w:t>提交文件一览表（如为联合体投标，需两家供应商同时提供如下材料）</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cs="Arial Unicode MS"/>
                <w:bCs/>
              </w:rPr>
            </w:pPr>
            <w:r>
              <w:rPr>
                <w:rFonts w:asciiTheme="minorEastAsia" w:hAnsiTheme="minorEastAsia"/>
                <w:bCs/>
              </w:rPr>
              <w:t>1</w:t>
            </w:r>
          </w:p>
        </w:tc>
        <w:tc>
          <w:tcPr>
            <w:tcW w:w="8649" w:type="dxa"/>
            <w:vAlign w:val="center"/>
          </w:tcPr>
          <w:p w:rsidR="00934CF8" w:rsidRDefault="00432593">
            <w:pPr>
              <w:spacing w:line="360" w:lineRule="auto"/>
              <w:ind w:firstLineChars="100" w:firstLine="210"/>
              <w:rPr>
                <w:rFonts w:asciiTheme="minorEastAsia" w:hAnsiTheme="minorEastAsia" w:cs="Arial Unicode MS"/>
                <w:bCs/>
              </w:rPr>
            </w:pPr>
            <w:r>
              <w:rPr>
                <w:rFonts w:asciiTheme="minorEastAsia" w:hAnsiTheme="minorEastAsia" w:hint="eastAsia"/>
                <w:bCs/>
              </w:rPr>
              <w:t>营业执照（副本）</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cs="Arial Unicode MS"/>
                <w:bCs/>
                <w:szCs w:val="24"/>
              </w:rPr>
            </w:pPr>
            <w:r>
              <w:rPr>
                <w:rFonts w:asciiTheme="minorEastAsia" w:hAnsiTheme="minorEastAsia" w:hint="eastAsia"/>
              </w:rPr>
              <w:t>2</w:t>
            </w:r>
          </w:p>
        </w:tc>
        <w:tc>
          <w:tcPr>
            <w:tcW w:w="8649" w:type="dxa"/>
            <w:vAlign w:val="center"/>
          </w:tcPr>
          <w:p w:rsidR="00934CF8" w:rsidRDefault="00432593">
            <w:pPr>
              <w:spacing w:line="360" w:lineRule="auto"/>
              <w:ind w:firstLineChars="100" w:firstLine="210"/>
              <w:rPr>
                <w:rFonts w:asciiTheme="minorEastAsia" w:hAnsiTheme="minorEastAsia" w:cs="Arial Unicode MS"/>
                <w:bCs/>
              </w:rPr>
            </w:pPr>
            <w:r>
              <w:rPr>
                <w:rFonts w:asciiTheme="minorEastAsia" w:hAnsiTheme="minorEastAsia" w:hint="eastAsia"/>
              </w:rPr>
              <w:t>法定代表人身份证</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cs="Arial Unicode MS"/>
              </w:rPr>
            </w:pPr>
            <w:r>
              <w:rPr>
                <w:rFonts w:asciiTheme="minorEastAsia" w:hAnsiTheme="minorEastAsia" w:hint="eastAsia"/>
                <w:bCs/>
              </w:rPr>
              <w:t>3</w:t>
            </w:r>
          </w:p>
        </w:tc>
        <w:tc>
          <w:tcPr>
            <w:tcW w:w="8649" w:type="dxa"/>
            <w:vAlign w:val="center"/>
          </w:tcPr>
          <w:p w:rsidR="00934CF8" w:rsidRDefault="00432593">
            <w:pPr>
              <w:spacing w:line="360" w:lineRule="auto"/>
              <w:ind w:firstLineChars="100" w:firstLine="210"/>
              <w:rPr>
                <w:rFonts w:asciiTheme="minorEastAsia" w:hAnsiTheme="minorEastAsia" w:cs="Arial Unicode MS"/>
              </w:rPr>
            </w:pPr>
            <w:r>
              <w:rPr>
                <w:rFonts w:asciiTheme="minorEastAsia" w:hAnsiTheme="minorEastAsia" w:hint="eastAsia"/>
              </w:rPr>
              <w:t>授权代表身份证</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bCs/>
              </w:rPr>
            </w:pPr>
            <w:r>
              <w:rPr>
                <w:rFonts w:asciiTheme="minorEastAsia" w:hAnsiTheme="minorEastAsia" w:hint="eastAsia"/>
                <w:bCs/>
              </w:rPr>
              <w:t>4</w:t>
            </w:r>
          </w:p>
        </w:tc>
        <w:tc>
          <w:tcPr>
            <w:tcW w:w="8649" w:type="dxa"/>
            <w:vAlign w:val="center"/>
          </w:tcPr>
          <w:p w:rsidR="00934CF8" w:rsidRDefault="00432593">
            <w:pPr>
              <w:spacing w:line="360" w:lineRule="auto"/>
              <w:ind w:firstLineChars="100" w:firstLine="210"/>
              <w:rPr>
                <w:rFonts w:asciiTheme="minorEastAsia" w:hAnsiTheme="minorEastAsia" w:cstheme="minorEastAsia"/>
              </w:rPr>
            </w:pPr>
            <w:r>
              <w:rPr>
                <w:rFonts w:asciiTheme="minorEastAsia" w:hAnsiTheme="minorEastAsia" w:cs="Arial Unicode MS" w:hint="eastAsia"/>
                <w:bCs/>
              </w:rPr>
              <w:t>产权证明文件材料</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cs="Arial Unicode MS"/>
                <w:bCs/>
              </w:rPr>
            </w:pPr>
            <w:r>
              <w:rPr>
                <w:rFonts w:asciiTheme="minorEastAsia" w:hAnsiTheme="minorEastAsia" w:hint="eastAsia"/>
                <w:bCs/>
              </w:rPr>
              <w:t>5</w:t>
            </w:r>
          </w:p>
        </w:tc>
        <w:tc>
          <w:tcPr>
            <w:tcW w:w="8649" w:type="dxa"/>
            <w:vAlign w:val="center"/>
          </w:tcPr>
          <w:p w:rsidR="00934CF8" w:rsidRDefault="00432593">
            <w:pPr>
              <w:spacing w:line="360" w:lineRule="auto"/>
              <w:ind w:firstLineChars="100" w:firstLine="210"/>
              <w:rPr>
                <w:rFonts w:asciiTheme="minorEastAsia" w:hAnsiTheme="minorEastAsia" w:cs="Arial Unicode MS"/>
                <w:bCs/>
              </w:rPr>
            </w:pPr>
            <w:r>
              <w:rPr>
                <w:rFonts w:asciiTheme="minorEastAsia" w:hAnsiTheme="minorEastAsia" w:cstheme="minorEastAsia" w:hint="eastAsia"/>
              </w:rPr>
              <w:t xml:space="preserve">ISO 9001 </w:t>
            </w:r>
            <w:r>
              <w:rPr>
                <w:rFonts w:asciiTheme="minorEastAsia" w:hAnsiTheme="minorEastAsia" w:cstheme="minorEastAsia" w:hint="eastAsia"/>
              </w:rPr>
              <w:t>证书</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cs="Arial Unicode MS"/>
                <w:bCs/>
              </w:rPr>
            </w:pPr>
            <w:r>
              <w:rPr>
                <w:rFonts w:asciiTheme="minorEastAsia" w:hAnsiTheme="minorEastAsia" w:cs="Arial Unicode MS" w:hint="eastAsia"/>
                <w:bCs/>
              </w:rPr>
              <w:t>6</w:t>
            </w:r>
          </w:p>
        </w:tc>
        <w:tc>
          <w:tcPr>
            <w:tcW w:w="8649" w:type="dxa"/>
            <w:vAlign w:val="center"/>
          </w:tcPr>
          <w:p w:rsidR="00934CF8" w:rsidRDefault="00432593">
            <w:pPr>
              <w:spacing w:line="360" w:lineRule="auto"/>
              <w:ind w:firstLineChars="100" w:firstLine="210"/>
              <w:rPr>
                <w:rFonts w:asciiTheme="minorEastAsia" w:hAnsiTheme="minorEastAsia" w:cs="Arial Unicode MS"/>
                <w:bCs/>
              </w:rPr>
            </w:pPr>
            <w:r>
              <w:rPr>
                <w:rFonts w:asciiTheme="minorEastAsia" w:hAnsiTheme="minorEastAsia" w:cstheme="minorEastAsia" w:hint="eastAsia"/>
              </w:rPr>
              <w:t>ISO 2</w:t>
            </w:r>
            <w:r>
              <w:rPr>
                <w:rFonts w:asciiTheme="minorEastAsia" w:hAnsiTheme="minorEastAsia" w:cstheme="minorEastAsia"/>
              </w:rPr>
              <w:t>0000</w:t>
            </w:r>
            <w:r>
              <w:rPr>
                <w:rFonts w:asciiTheme="minorEastAsia" w:hAnsiTheme="minorEastAsia" w:cstheme="minorEastAsia" w:hint="eastAsia"/>
              </w:rPr>
              <w:t>证书</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cs="Arial Unicode MS"/>
                <w:bCs/>
              </w:rPr>
            </w:pPr>
            <w:r>
              <w:rPr>
                <w:rFonts w:asciiTheme="minorEastAsia" w:hAnsiTheme="minorEastAsia" w:cs="Arial Unicode MS" w:hint="eastAsia"/>
                <w:bCs/>
              </w:rPr>
              <w:t>7</w:t>
            </w:r>
          </w:p>
        </w:tc>
        <w:tc>
          <w:tcPr>
            <w:tcW w:w="8649" w:type="dxa"/>
            <w:vAlign w:val="center"/>
          </w:tcPr>
          <w:p w:rsidR="00934CF8" w:rsidRDefault="00432593">
            <w:pPr>
              <w:spacing w:line="360" w:lineRule="auto"/>
              <w:ind w:firstLineChars="100" w:firstLine="210"/>
              <w:rPr>
                <w:rFonts w:asciiTheme="minorEastAsia" w:hAnsiTheme="minorEastAsia" w:cs="Arial Unicode MS"/>
                <w:bCs/>
              </w:rPr>
            </w:pPr>
            <w:r>
              <w:rPr>
                <w:rFonts w:asciiTheme="minorEastAsia" w:hAnsiTheme="minorEastAsia" w:cstheme="minorEastAsia"/>
              </w:rPr>
              <w:t>ISO</w:t>
            </w:r>
            <w:r>
              <w:rPr>
                <w:rFonts w:asciiTheme="minorEastAsia" w:hAnsiTheme="minorEastAsia" w:cstheme="minorEastAsia" w:hint="eastAsia"/>
              </w:rPr>
              <w:t xml:space="preserve"> </w:t>
            </w:r>
            <w:r>
              <w:rPr>
                <w:rFonts w:asciiTheme="minorEastAsia" w:hAnsiTheme="minorEastAsia" w:cstheme="minorEastAsia"/>
              </w:rPr>
              <w:t>22301</w:t>
            </w:r>
            <w:r>
              <w:rPr>
                <w:rFonts w:asciiTheme="minorEastAsia" w:hAnsiTheme="minorEastAsia" w:cstheme="minorEastAsia" w:hint="eastAsia"/>
              </w:rPr>
              <w:t>证书</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cs="Arial Unicode MS"/>
                <w:bCs/>
              </w:rPr>
            </w:pPr>
            <w:r>
              <w:rPr>
                <w:rFonts w:asciiTheme="minorEastAsia" w:hAnsiTheme="minorEastAsia" w:cs="Arial Unicode MS" w:hint="eastAsia"/>
                <w:bCs/>
              </w:rPr>
              <w:t>8</w:t>
            </w:r>
          </w:p>
        </w:tc>
        <w:tc>
          <w:tcPr>
            <w:tcW w:w="8649" w:type="dxa"/>
            <w:vAlign w:val="center"/>
          </w:tcPr>
          <w:p w:rsidR="00934CF8" w:rsidRDefault="00432593">
            <w:pPr>
              <w:spacing w:line="360" w:lineRule="auto"/>
              <w:ind w:firstLineChars="100" w:firstLine="210"/>
              <w:rPr>
                <w:rFonts w:asciiTheme="minorEastAsia" w:hAnsiTheme="minorEastAsia" w:cs="Arial Unicode MS"/>
                <w:bCs/>
              </w:rPr>
            </w:pPr>
            <w:r>
              <w:rPr>
                <w:rFonts w:asciiTheme="minorEastAsia" w:hAnsiTheme="minorEastAsia" w:cstheme="minorEastAsia" w:hint="eastAsia"/>
              </w:rPr>
              <w:t>ISO 27001</w:t>
            </w:r>
            <w:r>
              <w:rPr>
                <w:rFonts w:asciiTheme="minorEastAsia" w:hAnsiTheme="minorEastAsia" w:cstheme="minorEastAsia" w:hint="eastAsia"/>
              </w:rPr>
              <w:t>证书</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rPr>
            </w:pPr>
            <w:r>
              <w:rPr>
                <w:rFonts w:asciiTheme="minorEastAsia" w:hAnsiTheme="minorEastAsia" w:hint="eastAsia"/>
              </w:rPr>
              <w:t>9</w:t>
            </w:r>
          </w:p>
        </w:tc>
        <w:tc>
          <w:tcPr>
            <w:tcW w:w="8649" w:type="dxa"/>
            <w:vAlign w:val="center"/>
          </w:tcPr>
          <w:p w:rsidR="00934CF8" w:rsidRDefault="00432593">
            <w:pPr>
              <w:spacing w:line="360" w:lineRule="auto"/>
              <w:ind w:firstLineChars="100" w:firstLine="210"/>
              <w:jc w:val="left"/>
              <w:rPr>
                <w:rFonts w:asciiTheme="minorEastAsia" w:hAnsiTheme="minorEastAsia"/>
              </w:rPr>
            </w:pPr>
            <w:r>
              <w:rPr>
                <w:rFonts w:asciiTheme="minorEastAsia" w:hAnsiTheme="minorEastAsia" w:hint="eastAsia"/>
              </w:rPr>
              <w:t>上一年度完整的审计报告（无审计报告的提供说明，并提交上一年度财务报表，包括资产负债表、利润表和现金流量表）</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bCs/>
              </w:rPr>
            </w:pPr>
            <w:r>
              <w:rPr>
                <w:rFonts w:asciiTheme="minorEastAsia" w:hAnsiTheme="minorEastAsia" w:hint="eastAsia"/>
              </w:rPr>
              <w:lastRenderedPageBreak/>
              <w:t>10</w:t>
            </w:r>
          </w:p>
        </w:tc>
        <w:tc>
          <w:tcPr>
            <w:tcW w:w="8649" w:type="dxa"/>
            <w:vAlign w:val="center"/>
          </w:tcPr>
          <w:p w:rsidR="00934CF8" w:rsidRDefault="00432593">
            <w:pPr>
              <w:spacing w:line="360" w:lineRule="auto"/>
              <w:ind w:leftChars="100" w:left="210"/>
              <w:rPr>
                <w:rFonts w:asciiTheme="minorEastAsia" w:hAnsiTheme="minorEastAsia"/>
                <w:bCs/>
              </w:rPr>
            </w:pPr>
            <w:r>
              <w:rPr>
                <w:rFonts w:asciiTheme="minorEastAsia" w:hAnsiTheme="minorEastAsia" w:cstheme="minorEastAsia" w:hint="eastAsia"/>
              </w:rPr>
              <w:t>ANSI/TIA-942-20005</w:t>
            </w:r>
            <w:r>
              <w:rPr>
                <w:rFonts w:asciiTheme="minorEastAsia" w:hAnsiTheme="minorEastAsia" w:cstheme="minorEastAsia" w:hint="eastAsia"/>
              </w:rPr>
              <w:t>国际数据中心标准</w:t>
            </w:r>
            <w:r>
              <w:rPr>
                <w:rFonts w:asciiTheme="minorEastAsia" w:hAnsiTheme="minorEastAsia" w:cstheme="minorEastAsia" w:hint="eastAsia"/>
              </w:rPr>
              <w:t>Tier 3</w:t>
            </w:r>
            <w:r>
              <w:rPr>
                <w:rFonts w:asciiTheme="minorEastAsia" w:hAnsiTheme="minorEastAsia" w:cstheme="minorEastAsia" w:hint="eastAsia"/>
              </w:rPr>
              <w:t>以上或</w:t>
            </w:r>
            <w:r>
              <w:rPr>
                <w:rFonts w:asciiTheme="minorEastAsia" w:hAnsiTheme="minorEastAsia" w:cstheme="minorEastAsia" w:hint="eastAsia"/>
              </w:rPr>
              <w:t>GB 50174-2008</w:t>
            </w:r>
            <w:r>
              <w:rPr>
                <w:rFonts w:asciiTheme="minorEastAsia" w:hAnsiTheme="minorEastAsia" w:cstheme="minorEastAsia" w:hint="eastAsia"/>
              </w:rPr>
              <w:t>国家数据中心标准</w:t>
            </w:r>
            <w:r>
              <w:rPr>
                <w:rFonts w:asciiTheme="minorEastAsia" w:hAnsiTheme="minorEastAsia" w:cstheme="minorEastAsia" w:hint="eastAsia"/>
              </w:rPr>
              <w:t>A</w:t>
            </w:r>
            <w:r>
              <w:rPr>
                <w:rFonts w:asciiTheme="minorEastAsia" w:hAnsiTheme="minorEastAsia" w:cstheme="minorEastAsia" w:hint="eastAsia"/>
              </w:rPr>
              <w:t>类级别资质相关材料</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rPr>
            </w:pPr>
            <w:r>
              <w:rPr>
                <w:rFonts w:asciiTheme="minorEastAsia" w:hAnsiTheme="minorEastAsia" w:hint="eastAsia"/>
              </w:rPr>
              <w:t>11</w:t>
            </w:r>
          </w:p>
        </w:tc>
        <w:tc>
          <w:tcPr>
            <w:tcW w:w="8649" w:type="dxa"/>
            <w:vAlign w:val="center"/>
          </w:tcPr>
          <w:p w:rsidR="00934CF8" w:rsidRDefault="00432593">
            <w:pPr>
              <w:spacing w:line="360" w:lineRule="auto"/>
              <w:ind w:firstLineChars="100" w:firstLine="210"/>
              <w:rPr>
                <w:rFonts w:asciiTheme="minorEastAsia" w:hAnsiTheme="minorEastAsia" w:cstheme="minorEastAsia"/>
              </w:rPr>
            </w:pPr>
            <w:r>
              <w:rPr>
                <w:rFonts w:asciiTheme="minorEastAsia" w:hAnsiTheme="minorEastAsia" w:cstheme="minorEastAsia" w:hint="eastAsia"/>
              </w:rPr>
              <w:t>等保三级认证证书</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cs="Arial Unicode MS"/>
                <w:bCs/>
              </w:rPr>
            </w:pPr>
            <w:r>
              <w:rPr>
                <w:rFonts w:asciiTheme="minorEastAsia" w:hAnsiTheme="minorEastAsia" w:hint="eastAsia"/>
              </w:rPr>
              <w:t>12</w:t>
            </w:r>
          </w:p>
        </w:tc>
        <w:tc>
          <w:tcPr>
            <w:tcW w:w="8649" w:type="dxa"/>
            <w:vAlign w:val="center"/>
          </w:tcPr>
          <w:p w:rsidR="00934CF8" w:rsidRDefault="00432593">
            <w:pPr>
              <w:spacing w:line="360" w:lineRule="auto"/>
              <w:ind w:firstLineChars="100" w:firstLine="210"/>
              <w:rPr>
                <w:rFonts w:asciiTheme="minorEastAsia" w:hAnsiTheme="minorEastAsia" w:cs="Arial Unicode MS"/>
                <w:bCs/>
              </w:rPr>
            </w:pPr>
            <w:r>
              <w:rPr>
                <w:rFonts w:asciiTheme="minorEastAsia" w:hAnsiTheme="minorEastAsia" w:hint="eastAsia"/>
                <w:bCs/>
              </w:rPr>
              <w:t>其他与招标业务相关的资质证书、文件</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rPr>
            </w:pPr>
            <w:r>
              <w:rPr>
                <w:rFonts w:asciiTheme="minorEastAsia" w:hAnsiTheme="minorEastAsia" w:hint="eastAsia"/>
              </w:rPr>
              <w:t>13</w:t>
            </w:r>
          </w:p>
        </w:tc>
        <w:tc>
          <w:tcPr>
            <w:tcW w:w="8649" w:type="dxa"/>
            <w:vAlign w:val="center"/>
          </w:tcPr>
          <w:p w:rsidR="00934CF8" w:rsidRDefault="00432593">
            <w:pPr>
              <w:spacing w:line="360" w:lineRule="auto"/>
              <w:ind w:firstLineChars="100" w:firstLine="210"/>
              <w:rPr>
                <w:rFonts w:asciiTheme="minorEastAsia" w:hAnsiTheme="minorEastAsia"/>
              </w:rPr>
            </w:pPr>
            <w:r>
              <w:rPr>
                <w:rFonts w:asciiTheme="minorEastAsia" w:hAnsiTheme="minorEastAsia" w:hint="eastAsia"/>
                <w:szCs w:val="18"/>
              </w:rPr>
              <w:t>其他资质、资格证书、荣誉证书等。</w:t>
            </w:r>
          </w:p>
        </w:tc>
      </w:tr>
    </w:tbl>
    <w:p w:rsidR="00934CF8" w:rsidRDefault="00934CF8">
      <w:pPr>
        <w:pStyle w:val="a3"/>
        <w:ind w:firstLine="0"/>
        <w:rPr>
          <w:rFonts w:asciiTheme="minorEastAsia" w:eastAsiaTheme="minorEastAsia" w:hAnsiTheme="minorEastAsia"/>
        </w:rPr>
      </w:pPr>
    </w:p>
    <w:p w:rsidR="00934CF8" w:rsidRDefault="00934CF8">
      <w:pPr>
        <w:pStyle w:val="a3"/>
        <w:ind w:firstLine="0"/>
        <w:rPr>
          <w:rFonts w:asciiTheme="minorEastAsia" w:eastAsiaTheme="minorEastAsia" w:hAnsiTheme="minorEastAsia"/>
        </w:rPr>
      </w:pPr>
    </w:p>
    <w:p w:rsidR="00934CF8" w:rsidRDefault="00432593">
      <w:pPr>
        <w:pStyle w:val="3"/>
        <w:spacing w:line="360" w:lineRule="auto"/>
        <w:rPr>
          <w:rFonts w:asciiTheme="minorEastAsia" w:eastAsiaTheme="minorEastAsia" w:hAnsiTheme="minorEastAsia"/>
        </w:rPr>
      </w:pPr>
      <w:bookmarkStart w:id="30" w:name="_Toc62202223"/>
      <w:bookmarkStart w:id="31" w:name="_Toc535921104"/>
      <w:r>
        <w:rPr>
          <w:rFonts w:asciiTheme="minorEastAsia" w:eastAsiaTheme="minorEastAsia" w:hAnsiTheme="minorEastAsia" w:hint="eastAsia"/>
        </w:rPr>
        <w:t>10</w:t>
      </w:r>
      <w:r>
        <w:rPr>
          <w:rFonts w:asciiTheme="minorEastAsia" w:eastAsiaTheme="minorEastAsia" w:hAnsiTheme="minorEastAsia" w:hint="eastAsia"/>
        </w:rPr>
        <w:t>、质量、商务及服务承诺</w:t>
      </w:r>
      <w:bookmarkEnd w:id="30"/>
      <w:bookmarkEnd w:id="31"/>
    </w:p>
    <w:p w:rsidR="00934CF8" w:rsidRDefault="00432593">
      <w:pPr>
        <w:pStyle w:val="12"/>
        <w:numPr>
          <w:ilvl w:val="0"/>
          <w:numId w:val="17"/>
        </w:numPr>
        <w:spacing w:line="360" w:lineRule="auto"/>
        <w:ind w:firstLineChars="0"/>
        <w:jc w:val="left"/>
        <w:rPr>
          <w:rFonts w:asciiTheme="minorEastAsia" w:hAnsiTheme="minorEastAsia"/>
        </w:rPr>
      </w:pPr>
      <w:r>
        <w:rPr>
          <w:rFonts w:asciiTheme="minorEastAsia" w:hAnsiTheme="minorEastAsia" w:hint="eastAsia"/>
        </w:rPr>
        <w:t>对投标产品</w:t>
      </w:r>
      <w:r>
        <w:rPr>
          <w:rFonts w:asciiTheme="minorEastAsia" w:hAnsiTheme="minorEastAsia" w:hint="eastAsia"/>
        </w:rPr>
        <w:t>/</w:t>
      </w:r>
      <w:r>
        <w:rPr>
          <w:rFonts w:asciiTheme="minorEastAsia" w:hAnsiTheme="minorEastAsia" w:hint="eastAsia"/>
        </w:rPr>
        <w:t>服务质量保证的措施、方法；</w:t>
      </w:r>
    </w:p>
    <w:p w:rsidR="00934CF8" w:rsidRDefault="00432593">
      <w:pPr>
        <w:pStyle w:val="12"/>
        <w:numPr>
          <w:ilvl w:val="0"/>
          <w:numId w:val="17"/>
        </w:numPr>
        <w:spacing w:line="360" w:lineRule="auto"/>
        <w:ind w:firstLineChars="0"/>
        <w:jc w:val="left"/>
        <w:rPr>
          <w:rFonts w:asciiTheme="minorEastAsia" w:hAnsiTheme="minorEastAsia"/>
        </w:rPr>
      </w:pPr>
      <w:r>
        <w:rPr>
          <w:rFonts w:asciiTheme="minorEastAsia" w:hAnsiTheme="minorEastAsia" w:hint="eastAsia"/>
        </w:rPr>
        <w:t>对投标产品售后服务承诺及此招标项目的特殊服务政策；</w:t>
      </w:r>
    </w:p>
    <w:p w:rsidR="00934CF8" w:rsidRDefault="00432593">
      <w:pPr>
        <w:pStyle w:val="12"/>
        <w:numPr>
          <w:ilvl w:val="0"/>
          <w:numId w:val="17"/>
        </w:numPr>
        <w:spacing w:line="360" w:lineRule="auto"/>
        <w:ind w:firstLineChars="0"/>
        <w:jc w:val="left"/>
        <w:rPr>
          <w:rFonts w:asciiTheme="minorEastAsia" w:hAnsiTheme="minorEastAsia"/>
        </w:rPr>
      </w:pPr>
      <w:r>
        <w:rPr>
          <w:rFonts w:asciiTheme="minorEastAsia" w:hAnsiTheme="minorEastAsia" w:hint="eastAsia"/>
        </w:rPr>
        <w:t>项目实施及维护方案；</w:t>
      </w:r>
    </w:p>
    <w:p w:rsidR="00934CF8" w:rsidRDefault="00432593">
      <w:pPr>
        <w:pStyle w:val="12"/>
        <w:numPr>
          <w:ilvl w:val="0"/>
          <w:numId w:val="17"/>
        </w:numPr>
        <w:spacing w:line="360" w:lineRule="auto"/>
        <w:ind w:firstLineChars="0"/>
        <w:jc w:val="left"/>
        <w:rPr>
          <w:rFonts w:asciiTheme="minorEastAsia" w:hAnsiTheme="minorEastAsia"/>
        </w:rPr>
      </w:pPr>
      <w:r>
        <w:rPr>
          <w:rFonts w:asciiTheme="minorEastAsia" w:hAnsiTheme="minorEastAsia" w:hint="eastAsia"/>
        </w:rPr>
        <w:t>项目完成时间；</w:t>
      </w:r>
    </w:p>
    <w:p w:rsidR="00934CF8" w:rsidRDefault="00934CF8">
      <w:pPr>
        <w:pStyle w:val="a3"/>
        <w:rPr>
          <w:rFonts w:asciiTheme="minorEastAsia" w:eastAsiaTheme="minorEastAsia" w:hAnsiTheme="minorEastAsia"/>
        </w:rPr>
      </w:pPr>
    </w:p>
    <w:p w:rsidR="00934CF8" w:rsidRDefault="00432593">
      <w:pPr>
        <w:pStyle w:val="3"/>
        <w:spacing w:line="360" w:lineRule="auto"/>
        <w:rPr>
          <w:rFonts w:asciiTheme="minorEastAsia" w:eastAsiaTheme="minorEastAsia" w:hAnsiTheme="minorEastAsia"/>
        </w:rPr>
      </w:pPr>
      <w:bookmarkStart w:id="32" w:name="_Toc62202224"/>
      <w:bookmarkStart w:id="33" w:name="_Toc535921105"/>
      <w:r>
        <w:rPr>
          <w:rFonts w:asciiTheme="minorEastAsia" w:eastAsiaTheme="minorEastAsia" w:hAnsiTheme="minorEastAsia" w:hint="eastAsia"/>
        </w:rPr>
        <w:t>11</w:t>
      </w:r>
      <w:r>
        <w:rPr>
          <w:rFonts w:asciiTheme="minorEastAsia" w:eastAsiaTheme="minorEastAsia" w:hAnsiTheme="minorEastAsia" w:hint="eastAsia"/>
        </w:rPr>
        <w:t>、其他文件</w:t>
      </w:r>
      <w:bookmarkEnd w:id="32"/>
      <w:bookmarkEnd w:id="33"/>
    </w:p>
    <w:p w:rsidR="00934CF8" w:rsidRDefault="00432593">
      <w:pPr>
        <w:pStyle w:val="ad"/>
        <w:numPr>
          <w:ilvl w:val="0"/>
          <w:numId w:val="18"/>
        </w:numPr>
        <w:spacing w:before="0" w:beforeAutospacing="0" w:after="0" w:afterAutospacing="0" w:line="360" w:lineRule="auto"/>
        <w:ind w:hanging="585"/>
        <w:rPr>
          <w:rFonts w:asciiTheme="minorEastAsia" w:eastAsiaTheme="minorEastAsia" w:hAnsiTheme="minorEastAsia"/>
          <w:sz w:val="21"/>
          <w:szCs w:val="18"/>
        </w:rPr>
      </w:pPr>
      <w:r>
        <w:rPr>
          <w:rFonts w:asciiTheme="minorEastAsia" w:eastAsiaTheme="minorEastAsia" w:hAnsiTheme="minorEastAsia" w:hint="eastAsia"/>
          <w:sz w:val="21"/>
          <w:szCs w:val="18"/>
        </w:rPr>
        <w:t>投标人认为需要填写和提交规定的文件以外的其它有关资料、说明或声明；</w:t>
      </w:r>
    </w:p>
    <w:p w:rsidR="00934CF8" w:rsidRDefault="00432593">
      <w:pPr>
        <w:pStyle w:val="ad"/>
        <w:numPr>
          <w:ilvl w:val="0"/>
          <w:numId w:val="18"/>
        </w:numPr>
        <w:spacing w:before="0" w:beforeAutospacing="0" w:after="0" w:afterAutospacing="0" w:line="360" w:lineRule="auto"/>
        <w:ind w:hanging="585"/>
        <w:rPr>
          <w:rFonts w:asciiTheme="minorEastAsia" w:eastAsiaTheme="minorEastAsia" w:hAnsiTheme="minorEastAsia"/>
          <w:sz w:val="21"/>
          <w:szCs w:val="18"/>
        </w:rPr>
      </w:pPr>
      <w:r>
        <w:rPr>
          <w:rFonts w:asciiTheme="minorEastAsia" w:eastAsiaTheme="minorEastAsia" w:hAnsiTheme="minorEastAsia" w:hint="eastAsia"/>
          <w:sz w:val="21"/>
          <w:szCs w:val="18"/>
        </w:rPr>
        <w:t>投标人认为需要对招标项目提出其他科学、经济、合理的意见或建议。</w:t>
      </w:r>
    </w:p>
    <w:p w:rsidR="00934CF8" w:rsidRDefault="00934CF8">
      <w:pPr>
        <w:pStyle w:val="ad"/>
        <w:spacing w:before="0" w:beforeAutospacing="0" w:after="0" w:afterAutospacing="0" w:line="360" w:lineRule="auto"/>
        <w:ind w:left="360"/>
        <w:rPr>
          <w:rFonts w:asciiTheme="minorEastAsia" w:eastAsiaTheme="minorEastAsia" w:hAnsiTheme="minorEastAsia"/>
          <w:sz w:val="21"/>
          <w:szCs w:val="18"/>
        </w:rPr>
      </w:pPr>
    </w:p>
    <w:p w:rsidR="00934CF8" w:rsidRDefault="00432593">
      <w:pPr>
        <w:pStyle w:val="2"/>
        <w:rPr>
          <w:rFonts w:asciiTheme="minorEastAsia" w:eastAsiaTheme="minorEastAsia" w:hAnsiTheme="minorEastAsia"/>
        </w:rPr>
      </w:pPr>
      <w:bookmarkStart w:id="34" w:name="_Toc62202225"/>
      <w:r>
        <w:rPr>
          <w:rFonts w:asciiTheme="minorEastAsia" w:eastAsiaTheme="minorEastAsia" w:hAnsiTheme="minorEastAsia" w:hint="eastAsia"/>
        </w:rPr>
        <w:t>四、投标书制作、封装、递交</w:t>
      </w:r>
      <w:bookmarkEnd w:id="34"/>
    </w:p>
    <w:p w:rsidR="00934CF8" w:rsidRDefault="00432593">
      <w:pPr>
        <w:pStyle w:val="ad"/>
        <w:numPr>
          <w:ilvl w:val="0"/>
          <w:numId w:val="19"/>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份数：</w:t>
      </w:r>
      <w:r>
        <w:rPr>
          <w:rFonts w:asciiTheme="minorEastAsia" w:eastAsiaTheme="minorEastAsia" w:hAnsiTheme="minorEastAsia" w:hint="eastAsia"/>
          <w:sz w:val="21"/>
          <w:szCs w:val="21"/>
        </w:rPr>
        <w:t>投标书一式</w:t>
      </w:r>
      <w:r>
        <w:rPr>
          <w:rFonts w:asciiTheme="minorEastAsia" w:eastAsiaTheme="minorEastAsia" w:hAnsiTheme="minorEastAsia" w:hint="eastAsia"/>
          <w:sz w:val="21"/>
          <w:szCs w:val="21"/>
          <w:u w:val="single"/>
        </w:rPr>
        <w:t>五</w:t>
      </w:r>
      <w:r>
        <w:rPr>
          <w:rFonts w:asciiTheme="minorEastAsia" w:eastAsiaTheme="minorEastAsia" w:hAnsiTheme="minorEastAsia" w:hint="eastAsia"/>
          <w:sz w:val="21"/>
          <w:szCs w:val="21"/>
        </w:rPr>
        <w:t>份（其中正本一份，副本</w:t>
      </w:r>
      <w:r>
        <w:rPr>
          <w:rFonts w:asciiTheme="minorEastAsia" w:eastAsiaTheme="minorEastAsia" w:hAnsiTheme="minorEastAsia" w:hint="eastAsia"/>
          <w:sz w:val="21"/>
          <w:szCs w:val="21"/>
          <w:u w:val="single"/>
        </w:rPr>
        <w:t>四</w:t>
      </w:r>
      <w:r>
        <w:rPr>
          <w:rFonts w:asciiTheme="minorEastAsia" w:eastAsiaTheme="minorEastAsia" w:hAnsiTheme="minorEastAsia" w:hint="eastAsia"/>
          <w:sz w:val="21"/>
          <w:szCs w:val="21"/>
        </w:rPr>
        <w:t>份）</w:t>
      </w:r>
    </w:p>
    <w:p w:rsidR="00934CF8" w:rsidRDefault="00432593">
      <w:pPr>
        <w:pStyle w:val="ad"/>
        <w:numPr>
          <w:ilvl w:val="0"/>
          <w:numId w:val="19"/>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密封与标记：投标人应将投标书正本和副本分别装入信袋内加以密封，并在封签处加盖投标人公章。未按本须知招标密封、标记和投递的招标书</w:t>
      </w:r>
      <w:r>
        <w:rPr>
          <w:rFonts w:asciiTheme="minorEastAsia" w:eastAsiaTheme="minorEastAsia" w:hAnsiTheme="minorEastAsia" w:hint="eastAsia"/>
          <w:sz w:val="21"/>
          <w:szCs w:val="18"/>
        </w:rPr>
        <w:t>，招标人不对其可能产生的后果负责。</w:t>
      </w:r>
    </w:p>
    <w:p w:rsidR="00934CF8" w:rsidRDefault="00432593">
      <w:pPr>
        <w:pStyle w:val="ad"/>
        <w:numPr>
          <w:ilvl w:val="0"/>
          <w:numId w:val="19"/>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投标书信袋封条上应写明：</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1</w:t>
      </w: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招标人、招标书所指明的投标送达地址；</w:t>
      </w:r>
      <w:r>
        <w:rPr>
          <w:rFonts w:asciiTheme="minorEastAsia" w:eastAsiaTheme="minorEastAsia" w:hAnsiTheme="minorEastAsia"/>
          <w:sz w:val="21"/>
          <w:szCs w:val="18"/>
        </w:rPr>
        <w:br/>
      </w: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2</w:t>
      </w: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招标项目名称、编号；</w:t>
      </w:r>
      <w:r>
        <w:rPr>
          <w:rFonts w:asciiTheme="minorEastAsia" w:eastAsiaTheme="minorEastAsia" w:hAnsiTheme="minorEastAsia"/>
          <w:sz w:val="21"/>
          <w:szCs w:val="18"/>
        </w:rPr>
        <w:br/>
      </w:r>
      <w:r>
        <w:rPr>
          <w:rFonts w:asciiTheme="minorEastAsia" w:eastAsiaTheme="minorEastAsia" w:hAnsiTheme="minorEastAsia" w:hint="eastAsia"/>
          <w:sz w:val="21"/>
          <w:szCs w:val="18"/>
        </w:rPr>
        <w:lastRenderedPageBreak/>
        <w:t xml:space="preserve">　　（</w:t>
      </w:r>
      <w:r>
        <w:rPr>
          <w:rFonts w:asciiTheme="minorEastAsia" w:eastAsiaTheme="minorEastAsia" w:hAnsiTheme="minorEastAsia" w:hint="eastAsia"/>
          <w:sz w:val="21"/>
          <w:szCs w:val="18"/>
        </w:rPr>
        <w:t>3</w:t>
      </w: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投标企业名称和地址、联系人手机和邮箱；</w:t>
      </w:r>
      <w:r>
        <w:rPr>
          <w:rFonts w:asciiTheme="minorEastAsia" w:eastAsiaTheme="minorEastAsia" w:hAnsiTheme="minorEastAsia"/>
          <w:sz w:val="21"/>
          <w:szCs w:val="18"/>
        </w:rPr>
        <w:br/>
      </w: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4</w:t>
      </w: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 xml:space="preserve"> </w:t>
      </w:r>
      <w:r>
        <w:rPr>
          <w:rFonts w:asciiTheme="minorEastAsia" w:eastAsiaTheme="minorEastAsia" w:hAnsiTheme="minorEastAsia" w:hint="eastAsia"/>
          <w:sz w:val="21"/>
          <w:szCs w:val="18"/>
        </w:rPr>
        <w:t>注明“开标时才能启封”，“正本”，“副本”。</w:t>
      </w:r>
    </w:p>
    <w:p w:rsidR="00934CF8" w:rsidRDefault="00432593">
      <w:pPr>
        <w:pStyle w:val="ad"/>
        <w:numPr>
          <w:ilvl w:val="0"/>
          <w:numId w:val="19"/>
        </w:numPr>
        <w:spacing w:before="0" w:beforeAutospacing="0" w:after="0" w:afterAutospacing="0" w:line="360" w:lineRule="auto"/>
        <w:rPr>
          <w:rFonts w:asciiTheme="minorEastAsia" w:eastAsiaTheme="minorEastAsia" w:hAnsiTheme="minorEastAsia"/>
          <w:b/>
          <w:bCs/>
          <w:sz w:val="21"/>
          <w:szCs w:val="18"/>
        </w:rPr>
      </w:pPr>
      <w:r>
        <w:rPr>
          <w:rFonts w:asciiTheme="minorEastAsia" w:eastAsiaTheme="minorEastAsia" w:hAnsiTheme="minorEastAsia" w:hint="eastAsia"/>
          <w:b/>
          <w:bCs/>
          <w:sz w:val="21"/>
          <w:szCs w:val="18"/>
        </w:rPr>
        <w:t>为方便开标唱标，投标人应将开标一览表单独密封，并在信封上表明“开标一览表”字样，然后再装入正本招标书密封袋中。</w:t>
      </w:r>
    </w:p>
    <w:p w:rsidR="00934CF8" w:rsidRDefault="00432593">
      <w:pPr>
        <w:pStyle w:val="ad"/>
        <w:numPr>
          <w:ilvl w:val="0"/>
          <w:numId w:val="19"/>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投标人必须在招标书规定的投标截止时间前送达指定的投标地点。</w:t>
      </w:r>
    </w:p>
    <w:p w:rsidR="00934CF8" w:rsidRDefault="00432593">
      <w:pPr>
        <w:pStyle w:val="ad"/>
        <w:numPr>
          <w:ilvl w:val="0"/>
          <w:numId w:val="19"/>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在投标截止日期以后送达的投标书，招标人有权拒绝接收。</w:t>
      </w:r>
    </w:p>
    <w:p w:rsidR="00934CF8" w:rsidRDefault="00432593">
      <w:pPr>
        <w:pStyle w:val="1"/>
        <w:rPr>
          <w:rFonts w:asciiTheme="minorEastAsia" w:eastAsiaTheme="minorEastAsia" w:hAnsiTheme="minorEastAsia"/>
        </w:rPr>
      </w:pPr>
      <w:bookmarkStart w:id="35" w:name="_Toc62202226"/>
      <w:r>
        <w:rPr>
          <w:rFonts w:asciiTheme="minorEastAsia" w:eastAsiaTheme="minorEastAsia" w:hAnsiTheme="minorEastAsia" w:hint="eastAsia"/>
        </w:rPr>
        <w:t>第五部分开标、评标</w:t>
      </w:r>
      <w:bookmarkEnd w:id="35"/>
    </w:p>
    <w:p w:rsidR="00934CF8" w:rsidRDefault="00934CF8">
      <w:pPr>
        <w:pStyle w:val="ad"/>
        <w:spacing w:before="0" w:beforeAutospacing="0" w:after="0" w:afterAutospacing="0" w:line="360" w:lineRule="auto"/>
        <w:rPr>
          <w:rFonts w:asciiTheme="minorEastAsia" w:eastAsiaTheme="minorEastAsia" w:hAnsiTheme="minorEastAsia"/>
          <w:b/>
          <w:bCs/>
          <w:sz w:val="21"/>
          <w:szCs w:val="18"/>
        </w:rPr>
      </w:pPr>
    </w:p>
    <w:p w:rsidR="00934CF8" w:rsidRDefault="00432593">
      <w:pPr>
        <w:pStyle w:val="2"/>
        <w:spacing w:line="360" w:lineRule="auto"/>
        <w:rPr>
          <w:rFonts w:asciiTheme="minorEastAsia" w:eastAsiaTheme="minorEastAsia" w:hAnsiTheme="minorEastAsia"/>
        </w:rPr>
      </w:pPr>
      <w:bookmarkStart w:id="36" w:name="_Toc62202227"/>
      <w:r>
        <w:rPr>
          <w:rFonts w:asciiTheme="minorEastAsia" w:eastAsiaTheme="minorEastAsia" w:hAnsiTheme="minorEastAsia"/>
        </w:rPr>
        <w:t>1</w:t>
      </w:r>
      <w:r>
        <w:rPr>
          <w:rFonts w:asciiTheme="minorEastAsia" w:eastAsiaTheme="minorEastAsia" w:hAnsiTheme="minorEastAsia" w:hint="eastAsia"/>
        </w:rPr>
        <w:t>、开标</w:t>
      </w:r>
      <w:bookmarkEnd w:id="36"/>
    </w:p>
    <w:p w:rsidR="00934CF8" w:rsidRDefault="00432593">
      <w:pPr>
        <w:pStyle w:val="ad"/>
        <w:numPr>
          <w:ilvl w:val="1"/>
          <w:numId w:val="20"/>
        </w:numPr>
        <w:tabs>
          <w:tab w:val="clear" w:pos="1365"/>
          <w:tab w:val="left" w:pos="1080"/>
        </w:tabs>
        <w:spacing w:before="0" w:beforeAutospacing="0" w:after="0" w:afterAutospacing="0" w:line="360" w:lineRule="auto"/>
        <w:ind w:left="1080" w:hanging="660"/>
        <w:rPr>
          <w:rFonts w:asciiTheme="minorEastAsia" w:eastAsiaTheme="minorEastAsia" w:hAnsiTheme="minorEastAsia"/>
          <w:sz w:val="21"/>
          <w:szCs w:val="18"/>
        </w:rPr>
      </w:pPr>
      <w:r>
        <w:rPr>
          <w:rFonts w:asciiTheme="minorEastAsia" w:eastAsiaTheme="minorEastAsia" w:hAnsiTheme="minorEastAsia" w:hint="eastAsia"/>
          <w:sz w:val="21"/>
          <w:szCs w:val="18"/>
        </w:rPr>
        <w:t>开标：招标人根据招标书规定的时间、地点主持公开开标，届时请投标的代表参加（参加的投标代表是法人授权书授权的代表）。</w:t>
      </w:r>
    </w:p>
    <w:p w:rsidR="00934CF8" w:rsidRDefault="00432593">
      <w:pPr>
        <w:pStyle w:val="ad"/>
        <w:numPr>
          <w:ilvl w:val="1"/>
          <w:numId w:val="20"/>
        </w:numPr>
        <w:tabs>
          <w:tab w:val="clear" w:pos="1365"/>
          <w:tab w:val="left" w:pos="1080"/>
        </w:tabs>
        <w:spacing w:before="0" w:beforeAutospacing="0" w:after="0" w:afterAutospacing="0" w:line="360" w:lineRule="auto"/>
        <w:ind w:left="1080" w:hanging="660"/>
        <w:rPr>
          <w:rFonts w:asciiTheme="minorEastAsia" w:eastAsiaTheme="minorEastAsia" w:hAnsiTheme="minorEastAsia"/>
          <w:sz w:val="21"/>
          <w:szCs w:val="18"/>
        </w:rPr>
      </w:pPr>
      <w:r>
        <w:rPr>
          <w:rFonts w:asciiTheme="minorEastAsia" w:eastAsiaTheme="minorEastAsia" w:hAnsiTheme="minorEastAsia" w:hint="eastAsia"/>
          <w:sz w:val="21"/>
          <w:szCs w:val="18"/>
        </w:rPr>
        <w:t>开标时当众开启投标书，并将投标书正本中的“开标一览表”及招标人认为必要的内容当众公开唱标。并当场宣读评标原则和评标注意事项。</w:t>
      </w:r>
    </w:p>
    <w:p w:rsidR="00934CF8" w:rsidRDefault="00432593">
      <w:pPr>
        <w:pStyle w:val="ad"/>
        <w:numPr>
          <w:ilvl w:val="1"/>
          <w:numId w:val="20"/>
        </w:numPr>
        <w:tabs>
          <w:tab w:val="clear" w:pos="1365"/>
          <w:tab w:val="left" w:pos="1080"/>
        </w:tabs>
        <w:spacing w:before="0" w:beforeAutospacing="0" w:after="0" w:afterAutospacing="0" w:line="360" w:lineRule="auto"/>
        <w:ind w:left="1080" w:hanging="660"/>
        <w:rPr>
          <w:rFonts w:asciiTheme="minorEastAsia" w:eastAsiaTheme="minorEastAsia" w:hAnsiTheme="minorEastAsia"/>
          <w:sz w:val="21"/>
          <w:szCs w:val="18"/>
        </w:rPr>
      </w:pPr>
      <w:r>
        <w:rPr>
          <w:rFonts w:asciiTheme="minorEastAsia" w:eastAsiaTheme="minorEastAsia" w:hAnsiTheme="minorEastAsia" w:hint="eastAsia"/>
          <w:sz w:val="21"/>
          <w:szCs w:val="18"/>
        </w:rPr>
        <w:t>招标人作开标记录，并由投标人、招标人签字确认，存档备查。结束开标会议。</w:t>
      </w:r>
    </w:p>
    <w:p w:rsidR="00934CF8" w:rsidRDefault="00934CF8">
      <w:pPr>
        <w:pStyle w:val="a3"/>
        <w:ind w:firstLine="0"/>
        <w:rPr>
          <w:rFonts w:asciiTheme="minorEastAsia" w:eastAsiaTheme="minorEastAsia" w:hAnsiTheme="minorEastAsia"/>
        </w:rPr>
      </w:pPr>
    </w:p>
    <w:p w:rsidR="00934CF8" w:rsidRDefault="00432593">
      <w:pPr>
        <w:pStyle w:val="2"/>
        <w:spacing w:line="360" w:lineRule="auto"/>
        <w:rPr>
          <w:rFonts w:asciiTheme="minorEastAsia" w:eastAsiaTheme="minorEastAsia" w:hAnsiTheme="minorEastAsia"/>
        </w:rPr>
      </w:pPr>
      <w:bookmarkStart w:id="37" w:name="_Toc62202228"/>
      <w:r>
        <w:rPr>
          <w:rFonts w:asciiTheme="minorEastAsia" w:eastAsiaTheme="minorEastAsia" w:hAnsiTheme="minorEastAsia"/>
        </w:rPr>
        <w:t>2</w:t>
      </w:r>
      <w:r>
        <w:rPr>
          <w:rFonts w:asciiTheme="minorEastAsia" w:eastAsiaTheme="minorEastAsia" w:hAnsiTheme="minorEastAsia" w:hint="eastAsia"/>
        </w:rPr>
        <w:t>、评标</w:t>
      </w:r>
      <w:bookmarkEnd w:id="37"/>
    </w:p>
    <w:p w:rsidR="00934CF8" w:rsidRDefault="00432593">
      <w:pPr>
        <w:pStyle w:val="ad"/>
        <w:numPr>
          <w:ilvl w:val="0"/>
          <w:numId w:val="21"/>
        </w:numPr>
        <w:spacing w:before="0" w:beforeAutospacing="0" w:after="0" w:afterAutospacing="0" w:line="360" w:lineRule="auto"/>
        <w:ind w:hanging="585"/>
        <w:rPr>
          <w:rFonts w:asciiTheme="minorEastAsia" w:eastAsiaTheme="minorEastAsia" w:hAnsiTheme="minorEastAsia"/>
          <w:sz w:val="21"/>
          <w:szCs w:val="18"/>
        </w:rPr>
      </w:pPr>
      <w:r>
        <w:rPr>
          <w:rFonts w:asciiTheme="minorEastAsia" w:eastAsiaTheme="minorEastAsia" w:hAnsiTheme="minorEastAsia" w:hint="eastAsia"/>
          <w:sz w:val="21"/>
          <w:szCs w:val="18"/>
        </w:rPr>
        <w:t>开标会议结束后，评标小组进行评标。</w:t>
      </w:r>
    </w:p>
    <w:p w:rsidR="00934CF8" w:rsidRDefault="00432593">
      <w:pPr>
        <w:pStyle w:val="ad"/>
        <w:numPr>
          <w:ilvl w:val="0"/>
          <w:numId w:val="21"/>
        </w:numPr>
        <w:spacing w:before="0" w:beforeAutospacing="0" w:after="0" w:afterAutospacing="0" w:line="360" w:lineRule="auto"/>
        <w:ind w:hanging="585"/>
        <w:rPr>
          <w:rFonts w:asciiTheme="minorEastAsia" w:eastAsiaTheme="minorEastAsia" w:hAnsiTheme="minorEastAsia"/>
          <w:sz w:val="21"/>
        </w:rPr>
      </w:pPr>
      <w:r>
        <w:rPr>
          <w:rFonts w:asciiTheme="minorEastAsia" w:eastAsiaTheme="minorEastAsia" w:hAnsiTheme="minorEastAsia" w:hint="eastAsia"/>
          <w:sz w:val="21"/>
        </w:rPr>
        <w:t>评标小组评标时，投标人对投标进行详细讲解介绍，并接受有关质询；</w:t>
      </w:r>
    </w:p>
    <w:p w:rsidR="00934CF8" w:rsidRDefault="00432593">
      <w:pPr>
        <w:pStyle w:val="ad"/>
        <w:numPr>
          <w:ilvl w:val="0"/>
          <w:numId w:val="21"/>
        </w:numPr>
        <w:spacing w:before="0" w:beforeAutospacing="0" w:after="0" w:afterAutospacing="0" w:line="360" w:lineRule="auto"/>
        <w:ind w:hanging="585"/>
        <w:rPr>
          <w:rFonts w:asciiTheme="minorEastAsia" w:eastAsiaTheme="minorEastAsia" w:hAnsiTheme="minorEastAsia"/>
          <w:sz w:val="21"/>
        </w:rPr>
      </w:pPr>
      <w:r>
        <w:rPr>
          <w:rFonts w:asciiTheme="minorEastAsia" w:eastAsiaTheme="minorEastAsia" w:hAnsiTheme="minorEastAsia" w:hint="eastAsia"/>
          <w:sz w:val="21"/>
        </w:rPr>
        <w:t>投标书进行审查、评审和比较，评标小组对所有投标人的投标书采用相同程度和标准评标，评标</w:t>
      </w:r>
      <w:r>
        <w:rPr>
          <w:rFonts w:asciiTheme="minorEastAsia" w:eastAsiaTheme="minorEastAsia" w:hAnsiTheme="minorEastAsia" w:hint="eastAsia"/>
          <w:sz w:val="21"/>
        </w:rPr>
        <w:t>的依据为招标书和投标书，并以综合分值计分的方式对投标人评选。评标注意事项：</w:t>
      </w:r>
    </w:p>
    <w:p w:rsidR="00934CF8" w:rsidRDefault="00432593">
      <w:pPr>
        <w:pStyle w:val="ad"/>
        <w:numPr>
          <w:ilvl w:val="2"/>
          <w:numId w:val="22"/>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评标小组判断投标书的响应性仅基于投标书本身而不靠外部证据；</w:t>
      </w:r>
    </w:p>
    <w:p w:rsidR="00934CF8" w:rsidRDefault="00432593">
      <w:pPr>
        <w:pStyle w:val="ad"/>
        <w:numPr>
          <w:ilvl w:val="2"/>
          <w:numId w:val="22"/>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评标小组将拒绝被确定为非实质性响应的投标，投标人不能通过修改或撤销与招标书的不符之处而使其投标成为实质性响应的投标；</w:t>
      </w:r>
    </w:p>
    <w:p w:rsidR="00934CF8" w:rsidRDefault="00432593">
      <w:pPr>
        <w:pStyle w:val="ad"/>
        <w:numPr>
          <w:ilvl w:val="2"/>
          <w:numId w:val="22"/>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lastRenderedPageBreak/>
        <w:t>评标小组有权选择和拒绝投标人中标。评标小组无义务向投标人进行任何有关评标的解释；</w:t>
      </w:r>
    </w:p>
    <w:p w:rsidR="00934CF8" w:rsidRDefault="00432593">
      <w:pPr>
        <w:pStyle w:val="ad"/>
        <w:numPr>
          <w:ilvl w:val="2"/>
          <w:numId w:val="22"/>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评标过程严格保密。凡是属于审查、澄清、评价和比较的有关资料以及授标建议等均不得向投标人或其他无关的人员透露；</w:t>
      </w:r>
    </w:p>
    <w:p w:rsidR="00934CF8" w:rsidRDefault="00432593">
      <w:pPr>
        <w:pStyle w:val="ad"/>
        <w:numPr>
          <w:ilvl w:val="2"/>
          <w:numId w:val="22"/>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投标人在评标过程中，所进行的企图影响评标结果的不符合招标规定的活动</w:t>
      </w:r>
      <w:r>
        <w:rPr>
          <w:rFonts w:asciiTheme="minorEastAsia" w:eastAsiaTheme="minorEastAsia" w:hAnsiTheme="minorEastAsia" w:hint="eastAsia"/>
          <w:sz w:val="21"/>
          <w:szCs w:val="18"/>
        </w:rPr>
        <w:t>，可能导致其被取消中标资格。</w:t>
      </w:r>
    </w:p>
    <w:p w:rsidR="00934CF8" w:rsidRDefault="00432593">
      <w:pPr>
        <w:pStyle w:val="ad"/>
        <w:numPr>
          <w:ilvl w:val="0"/>
          <w:numId w:val="21"/>
        </w:numPr>
        <w:spacing w:before="0" w:beforeAutospacing="0" w:after="0" w:afterAutospacing="0" w:line="360" w:lineRule="auto"/>
        <w:ind w:hanging="585"/>
        <w:rPr>
          <w:rFonts w:asciiTheme="minorEastAsia" w:eastAsiaTheme="minorEastAsia" w:hAnsiTheme="minorEastAsia"/>
          <w:sz w:val="21"/>
          <w:szCs w:val="18"/>
        </w:rPr>
      </w:pPr>
      <w:r>
        <w:rPr>
          <w:rFonts w:asciiTheme="minorEastAsia" w:eastAsiaTheme="minorEastAsia" w:hAnsiTheme="minorEastAsia" w:hint="eastAsia"/>
          <w:sz w:val="21"/>
        </w:rPr>
        <w:t>评标小组依次与投标人谈判，在遵循公平、合理的原则下，评标小组可根据实际需要修改评标程序或方式。</w:t>
      </w:r>
    </w:p>
    <w:p w:rsidR="00934CF8" w:rsidRDefault="00432593">
      <w:pPr>
        <w:pStyle w:val="ad"/>
        <w:numPr>
          <w:ilvl w:val="0"/>
          <w:numId w:val="21"/>
        </w:numPr>
        <w:spacing w:before="0" w:beforeAutospacing="0" w:after="0" w:afterAutospacing="0" w:line="360" w:lineRule="auto"/>
        <w:ind w:hanging="585"/>
        <w:rPr>
          <w:rFonts w:asciiTheme="minorEastAsia" w:eastAsiaTheme="minorEastAsia" w:hAnsiTheme="minorEastAsia"/>
          <w:sz w:val="21"/>
          <w:szCs w:val="18"/>
        </w:rPr>
      </w:pPr>
      <w:r>
        <w:rPr>
          <w:rFonts w:asciiTheme="minorEastAsia" w:eastAsiaTheme="minorEastAsia" w:hAnsiTheme="minorEastAsia" w:hint="eastAsia"/>
          <w:sz w:val="21"/>
          <w:szCs w:val="18"/>
        </w:rPr>
        <w:t>评标时除考虑投标报价以外，还将综合考虑以下因素：</w:t>
      </w:r>
    </w:p>
    <w:p w:rsidR="00934CF8" w:rsidRDefault="00432593">
      <w:pPr>
        <w:pStyle w:val="ad"/>
        <w:numPr>
          <w:ilvl w:val="1"/>
          <w:numId w:val="23"/>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公司资质</w:t>
      </w:r>
    </w:p>
    <w:p w:rsidR="00934CF8" w:rsidRDefault="00432593">
      <w:pPr>
        <w:pStyle w:val="ad"/>
        <w:numPr>
          <w:ilvl w:val="1"/>
          <w:numId w:val="23"/>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技术力量和服务质量</w:t>
      </w:r>
    </w:p>
    <w:p w:rsidR="00934CF8" w:rsidRDefault="00432593">
      <w:pPr>
        <w:pStyle w:val="ad"/>
        <w:numPr>
          <w:ilvl w:val="1"/>
          <w:numId w:val="23"/>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对招标书中付款条件和付款方式的响应</w:t>
      </w:r>
    </w:p>
    <w:p w:rsidR="00934CF8" w:rsidRDefault="00432593">
      <w:pPr>
        <w:pStyle w:val="ad"/>
        <w:numPr>
          <w:ilvl w:val="1"/>
          <w:numId w:val="23"/>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投标人的综合实力、业绩和信誉等</w:t>
      </w:r>
    </w:p>
    <w:p w:rsidR="00934CF8" w:rsidRDefault="00432593">
      <w:pPr>
        <w:pStyle w:val="ad"/>
        <w:numPr>
          <w:ilvl w:val="1"/>
          <w:numId w:val="23"/>
        </w:numPr>
        <w:spacing w:before="0" w:beforeAutospacing="0" w:after="0" w:afterAutospacing="0" w:line="360" w:lineRule="auto"/>
        <w:rPr>
          <w:rFonts w:asciiTheme="minorEastAsia" w:eastAsiaTheme="minorEastAsia" w:hAnsiTheme="minorEastAsia"/>
          <w:sz w:val="21"/>
          <w:szCs w:val="18"/>
          <w:u w:val="single"/>
        </w:rPr>
      </w:pPr>
      <w:r>
        <w:rPr>
          <w:rFonts w:asciiTheme="minorEastAsia" w:eastAsiaTheme="minorEastAsia" w:hAnsiTheme="minorEastAsia" w:hint="eastAsia"/>
          <w:sz w:val="21"/>
          <w:szCs w:val="18"/>
        </w:rPr>
        <w:t>其它相关因素</w:t>
      </w:r>
    </w:p>
    <w:p w:rsidR="00934CF8" w:rsidRDefault="00934CF8">
      <w:pPr>
        <w:pStyle w:val="ad"/>
        <w:spacing w:before="0" w:beforeAutospacing="0" w:after="0" w:afterAutospacing="0" w:line="360" w:lineRule="auto"/>
        <w:rPr>
          <w:rFonts w:asciiTheme="minorEastAsia" w:eastAsiaTheme="minorEastAsia" w:hAnsiTheme="minorEastAsia"/>
          <w:sz w:val="21"/>
          <w:szCs w:val="18"/>
        </w:rPr>
      </w:pPr>
    </w:p>
    <w:p w:rsidR="00934CF8" w:rsidRDefault="00432593">
      <w:pPr>
        <w:pStyle w:val="2"/>
        <w:rPr>
          <w:rFonts w:asciiTheme="minorEastAsia" w:eastAsiaTheme="minorEastAsia" w:hAnsiTheme="minorEastAsia"/>
        </w:rPr>
      </w:pPr>
      <w:bookmarkStart w:id="38" w:name="_Toc62202229"/>
      <w:r>
        <w:rPr>
          <w:rFonts w:asciiTheme="minorEastAsia" w:eastAsiaTheme="minorEastAsia" w:hAnsiTheme="minorEastAsia"/>
        </w:rPr>
        <w:t>3</w:t>
      </w:r>
      <w:r>
        <w:rPr>
          <w:rFonts w:asciiTheme="minorEastAsia" w:eastAsiaTheme="minorEastAsia" w:hAnsiTheme="minorEastAsia" w:hint="eastAsia"/>
        </w:rPr>
        <w:t>、标书的澄清</w:t>
      </w:r>
      <w:bookmarkEnd w:id="38"/>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sz w:val="21"/>
          <w:szCs w:val="18"/>
        </w:rPr>
        <w:t>1</w:t>
      </w:r>
      <w:r>
        <w:rPr>
          <w:rFonts w:asciiTheme="minorEastAsia" w:eastAsiaTheme="minorEastAsia" w:hAnsiTheme="minorEastAsia" w:hint="eastAsia"/>
          <w:sz w:val="21"/>
          <w:szCs w:val="18"/>
        </w:rPr>
        <w:t>）为有助于投标书的审查、评价、比较，评标小组有权请投标人就投标书中的有关问题予以说明和澄清。投标人有责任按照招标人通知时间地点派专人进行答疑。</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2</w:t>
      </w:r>
      <w:r>
        <w:rPr>
          <w:rFonts w:asciiTheme="minorEastAsia" w:eastAsiaTheme="minorEastAsia" w:hAnsiTheme="minorEastAsia" w:hint="eastAsia"/>
          <w:sz w:val="21"/>
          <w:szCs w:val="18"/>
        </w:rPr>
        <w:t>）投标人对要求说明和澄清问题应以书面形式明确答复，并应有法人授权代表的签署。</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3</w:t>
      </w:r>
      <w:r>
        <w:rPr>
          <w:rFonts w:asciiTheme="minorEastAsia" w:eastAsiaTheme="minorEastAsia" w:hAnsiTheme="minorEastAsia" w:hint="eastAsia"/>
          <w:sz w:val="21"/>
          <w:szCs w:val="18"/>
        </w:rPr>
        <w:t>）投标人的澄清文件是投标书的组成部分，并替代投标书中被澄清的部分。</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4</w:t>
      </w:r>
      <w:r>
        <w:rPr>
          <w:rFonts w:asciiTheme="minorEastAsia" w:eastAsiaTheme="minorEastAsia" w:hAnsiTheme="minorEastAsia" w:hint="eastAsia"/>
          <w:sz w:val="21"/>
          <w:szCs w:val="18"/>
        </w:rPr>
        <w:t>）允许对投标书中不清楚问题进行澄清，不允许对技术、商务、价格等实质性内容进行修改。澄清要通过书面方式进行。</w:t>
      </w:r>
    </w:p>
    <w:p w:rsidR="00934CF8" w:rsidRDefault="00934CF8">
      <w:pPr>
        <w:pStyle w:val="ad"/>
        <w:spacing w:before="0" w:beforeAutospacing="0" w:after="0" w:afterAutospacing="0" w:line="360" w:lineRule="auto"/>
        <w:rPr>
          <w:rFonts w:asciiTheme="minorEastAsia" w:eastAsiaTheme="minorEastAsia" w:hAnsiTheme="minorEastAsia"/>
          <w:sz w:val="21"/>
          <w:szCs w:val="18"/>
        </w:rPr>
      </w:pPr>
    </w:p>
    <w:p w:rsidR="00934CF8" w:rsidRDefault="00432593">
      <w:pPr>
        <w:pStyle w:val="2"/>
        <w:rPr>
          <w:rFonts w:asciiTheme="minorEastAsia" w:eastAsiaTheme="minorEastAsia" w:hAnsiTheme="minorEastAsia"/>
        </w:rPr>
      </w:pPr>
      <w:bookmarkStart w:id="39" w:name="_Toc62202230"/>
      <w:r>
        <w:rPr>
          <w:rFonts w:asciiTheme="minorEastAsia" w:eastAsiaTheme="minorEastAsia" w:hAnsiTheme="minorEastAsia"/>
        </w:rPr>
        <w:t>4</w:t>
      </w:r>
      <w:r>
        <w:rPr>
          <w:rFonts w:asciiTheme="minorEastAsia" w:eastAsiaTheme="minorEastAsia" w:hAnsiTheme="minorEastAsia" w:hint="eastAsia"/>
        </w:rPr>
        <w:t>、确定中标人</w:t>
      </w:r>
      <w:bookmarkEnd w:id="39"/>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 xml:space="preserve">　（</w:t>
      </w:r>
      <w:r>
        <w:rPr>
          <w:rFonts w:asciiTheme="minorEastAsia" w:eastAsiaTheme="minorEastAsia" w:hAnsiTheme="minorEastAsia"/>
          <w:sz w:val="21"/>
          <w:szCs w:val="18"/>
        </w:rPr>
        <w:t>1</w:t>
      </w:r>
      <w:r>
        <w:rPr>
          <w:rFonts w:asciiTheme="minorEastAsia" w:eastAsiaTheme="minorEastAsia" w:hAnsiTheme="minorEastAsia" w:hint="eastAsia"/>
          <w:sz w:val="21"/>
          <w:szCs w:val="18"/>
        </w:rPr>
        <w:t>）招标人将根据评标小组提出的书面评标报告和推荐的中标候选人确定中标人，也可以授权评标小组直接确定中标人。</w:t>
      </w:r>
    </w:p>
    <w:p w:rsidR="00934CF8" w:rsidRDefault="00432593">
      <w:pPr>
        <w:pStyle w:val="ad"/>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lastRenderedPageBreak/>
        <w:t xml:space="preserve">　（</w:t>
      </w:r>
      <w:r>
        <w:rPr>
          <w:rFonts w:asciiTheme="minorEastAsia" w:eastAsiaTheme="minorEastAsia" w:hAnsiTheme="minorEastAsia" w:hint="eastAsia"/>
          <w:sz w:val="21"/>
          <w:szCs w:val="18"/>
        </w:rPr>
        <w:t>2</w:t>
      </w:r>
      <w:r>
        <w:rPr>
          <w:rFonts w:asciiTheme="minorEastAsia" w:eastAsiaTheme="minorEastAsia" w:hAnsiTheme="minorEastAsia" w:hint="eastAsia"/>
          <w:sz w:val="21"/>
          <w:szCs w:val="18"/>
        </w:rPr>
        <w:t>）确定的中标人将授予符合下列条件之一的投标人：</w:t>
      </w:r>
    </w:p>
    <w:p w:rsidR="00934CF8" w:rsidRDefault="00432593">
      <w:pPr>
        <w:pStyle w:val="ad"/>
        <w:numPr>
          <w:ilvl w:val="3"/>
          <w:numId w:val="24"/>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评标综合得分最高者；</w:t>
      </w:r>
    </w:p>
    <w:p w:rsidR="00934CF8" w:rsidRDefault="00432593">
      <w:pPr>
        <w:pStyle w:val="ad"/>
        <w:numPr>
          <w:ilvl w:val="3"/>
          <w:numId w:val="24"/>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能够最大限度地满足招标书中规定的各项综合</w:t>
      </w:r>
      <w:r>
        <w:rPr>
          <w:rFonts w:asciiTheme="minorEastAsia" w:eastAsiaTheme="minorEastAsia" w:hAnsiTheme="minorEastAsia" w:hint="eastAsia"/>
          <w:sz w:val="21"/>
          <w:szCs w:val="18"/>
        </w:rPr>
        <w:t>评价标准；</w:t>
      </w:r>
    </w:p>
    <w:p w:rsidR="00934CF8" w:rsidRDefault="00432593">
      <w:pPr>
        <w:pStyle w:val="ad"/>
        <w:numPr>
          <w:ilvl w:val="3"/>
          <w:numId w:val="24"/>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能够满足招标实质性要求，并且经评审投标价格最低或较低，但是投标价格低于成本的除外；</w:t>
      </w:r>
    </w:p>
    <w:p w:rsidR="00934CF8" w:rsidRDefault="00432593">
      <w:pPr>
        <w:pStyle w:val="ad"/>
        <w:numPr>
          <w:ilvl w:val="3"/>
          <w:numId w:val="24"/>
        </w:numPr>
        <w:spacing w:before="0" w:beforeAutospacing="0" w:after="0" w:afterAutospacing="0" w:line="360" w:lineRule="auto"/>
        <w:rPr>
          <w:rFonts w:asciiTheme="minorEastAsia" w:eastAsiaTheme="minorEastAsia" w:hAnsiTheme="minorEastAsia"/>
          <w:sz w:val="21"/>
          <w:szCs w:val="18"/>
        </w:rPr>
      </w:pPr>
      <w:r>
        <w:rPr>
          <w:rFonts w:asciiTheme="minorEastAsia" w:eastAsiaTheme="minorEastAsia" w:hAnsiTheme="minorEastAsia" w:hint="eastAsia"/>
          <w:sz w:val="21"/>
          <w:szCs w:val="18"/>
        </w:rPr>
        <w:t>中标人数量，由招标人确定，并可以确定备选中标人。</w:t>
      </w:r>
    </w:p>
    <w:p w:rsidR="00934CF8" w:rsidRDefault="00432593">
      <w:pPr>
        <w:pStyle w:val="2"/>
        <w:rPr>
          <w:rFonts w:asciiTheme="minorEastAsia" w:eastAsiaTheme="minorEastAsia" w:hAnsiTheme="minorEastAsia"/>
        </w:rPr>
      </w:pPr>
      <w:bookmarkStart w:id="40" w:name="_Toc62202231"/>
      <w:r>
        <w:rPr>
          <w:rFonts w:asciiTheme="minorEastAsia" w:eastAsiaTheme="minorEastAsia" w:hAnsiTheme="minorEastAsia"/>
        </w:rPr>
        <w:t>5</w:t>
      </w:r>
      <w:r>
        <w:rPr>
          <w:rFonts w:asciiTheme="minorEastAsia" w:eastAsiaTheme="minorEastAsia" w:hAnsiTheme="minorEastAsia" w:hint="eastAsia"/>
        </w:rPr>
        <w:t>、中标通知</w:t>
      </w:r>
      <w:bookmarkEnd w:id="40"/>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投标书有效期内，招标人将以《中标通知书》通知中标人中标。投标书有效期满后，未收到《中标通知书》投标书者，为落标，招标人不解释落标原因，不退回投标书。</w:t>
      </w:r>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《中标通知书》将作为签订合同的依据。</w:t>
      </w:r>
    </w:p>
    <w:p w:rsidR="00934CF8" w:rsidRDefault="00934CF8">
      <w:pPr>
        <w:pStyle w:val="ad"/>
        <w:spacing w:before="0" w:beforeAutospacing="0" w:after="0" w:afterAutospacing="0" w:line="360" w:lineRule="auto"/>
        <w:rPr>
          <w:rFonts w:asciiTheme="minorEastAsia" w:eastAsiaTheme="minorEastAsia" w:hAnsiTheme="minorEastAsia"/>
          <w:b/>
          <w:bCs/>
          <w:sz w:val="21"/>
          <w:szCs w:val="18"/>
        </w:rPr>
      </w:pPr>
    </w:p>
    <w:p w:rsidR="00934CF8" w:rsidRDefault="00432593">
      <w:pPr>
        <w:pStyle w:val="1"/>
        <w:rPr>
          <w:rFonts w:asciiTheme="minorEastAsia" w:eastAsiaTheme="minorEastAsia" w:hAnsiTheme="minorEastAsia"/>
        </w:rPr>
      </w:pPr>
      <w:bookmarkStart w:id="41" w:name="_Toc62202232"/>
      <w:r>
        <w:rPr>
          <w:rFonts w:asciiTheme="minorEastAsia" w:eastAsiaTheme="minorEastAsia" w:hAnsiTheme="minorEastAsia" w:hint="eastAsia"/>
        </w:rPr>
        <w:t>第六部分签订合同</w:t>
      </w:r>
      <w:bookmarkEnd w:id="41"/>
    </w:p>
    <w:p w:rsidR="00934CF8" w:rsidRDefault="00934CF8">
      <w:pPr>
        <w:rPr>
          <w:rFonts w:asciiTheme="minorEastAsia" w:hAnsiTheme="minorEastAsia"/>
        </w:rPr>
      </w:pPr>
    </w:p>
    <w:p w:rsidR="00934CF8" w:rsidRDefault="00432593">
      <w:pPr>
        <w:pStyle w:val="2"/>
        <w:rPr>
          <w:rFonts w:asciiTheme="minorEastAsia" w:eastAsiaTheme="minorEastAsia" w:hAnsiTheme="minorEastAsia"/>
        </w:rPr>
      </w:pPr>
      <w:bookmarkStart w:id="42" w:name="_Toc62202233"/>
      <w:r>
        <w:rPr>
          <w:rFonts w:asciiTheme="minorEastAsia" w:eastAsiaTheme="minorEastAsia" w:hAnsiTheme="minorEastAsia"/>
        </w:rPr>
        <w:t>1</w:t>
      </w:r>
      <w:r>
        <w:rPr>
          <w:rFonts w:asciiTheme="minorEastAsia" w:eastAsiaTheme="minorEastAsia" w:hAnsiTheme="minorEastAsia" w:hint="eastAsia"/>
        </w:rPr>
        <w:t>、签订合同</w:t>
      </w:r>
      <w:bookmarkEnd w:id="42"/>
    </w:p>
    <w:p w:rsidR="00934CF8" w:rsidRDefault="00432593">
      <w:pPr>
        <w:pStyle w:val="ad"/>
        <w:spacing w:before="0" w:beforeAutospacing="0" w:after="0" w:afterAutospacing="0" w:line="360" w:lineRule="auto"/>
        <w:ind w:firstLineChars="200" w:firstLine="420"/>
        <w:rPr>
          <w:rFonts w:asciiTheme="minorEastAsia" w:eastAsiaTheme="minorEastAsia" w:hAnsiTheme="minorEastAsia"/>
          <w:sz w:val="21"/>
          <w:szCs w:val="18"/>
        </w:rPr>
      </w:pPr>
      <w:r>
        <w:rPr>
          <w:rFonts w:asciiTheme="minorEastAsia" w:eastAsiaTheme="minorEastAsia" w:hAnsiTheme="minorEastAsia" w:hint="eastAsia"/>
          <w:sz w:val="21"/>
          <w:szCs w:val="18"/>
        </w:rPr>
        <w:t>中标人收到《中标通知书》后，按《中标通知书》中规定的时间地点与买方签订合同</w:t>
      </w:r>
      <w:r>
        <w:rPr>
          <w:rFonts w:asciiTheme="minorEastAsia" w:eastAsiaTheme="minorEastAsia" w:hAnsiTheme="minorEastAsia" w:hint="eastAsia"/>
          <w:sz w:val="21"/>
          <w:szCs w:val="18"/>
        </w:rPr>
        <w:t>,</w:t>
      </w:r>
      <w:r>
        <w:rPr>
          <w:rFonts w:asciiTheme="minorEastAsia" w:eastAsiaTheme="minorEastAsia" w:hAnsiTheme="minorEastAsia" w:hint="eastAsia"/>
          <w:sz w:val="21"/>
          <w:szCs w:val="18"/>
        </w:rPr>
        <w:t>逾期或自《中标通知书》发出后超过</w:t>
      </w:r>
      <w:r>
        <w:rPr>
          <w:rFonts w:asciiTheme="minorEastAsia" w:eastAsiaTheme="minorEastAsia" w:hAnsiTheme="minorEastAsia" w:hint="eastAsia"/>
          <w:sz w:val="21"/>
          <w:szCs w:val="18"/>
        </w:rPr>
        <w:t>15</w:t>
      </w:r>
      <w:r>
        <w:rPr>
          <w:rFonts w:asciiTheme="minorEastAsia" w:eastAsiaTheme="minorEastAsia" w:hAnsiTheme="minorEastAsia" w:hint="eastAsia"/>
          <w:sz w:val="21"/>
          <w:szCs w:val="18"/>
        </w:rPr>
        <w:t>天未就签署合同事宜达成一致的，视为中标人单方放弃合作。招标书、投标书、评标过程中形成的书面文件均作为签订合同的依据。</w:t>
      </w:r>
    </w:p>
    <w:p w:rsidR="00934CF8" w:rsidRDefault="00432593">
      <w:pPr>
        <w:pStyle w:val="2"/>
        <w:rPr>
          <w:rFonts w:asciiTheme="minorEastAsia" w:eastAsiaTheme="minorEastAsia" w:hAnsiTheme="minorEastAsia"/>
        </w:rPr>
      </w:pPr>
      <w:bookmarkStart w:id="43" w:name="_Toc62202234"/>
      <w:r>
        <w:rPr>
          <w:rFonts w:asciiTheme="minorEastAsia" w:eastAsiaTheme="minorEastAsia" w:hAnsiTheme="minorEastAsia"/>
        </w:rPr>
        <w:t>2</w:t>
      </w:r>
      <w:r>
        <w:rPr>
          <w:rFonts w:asciiTheme="minorEastAsia" w:eastAsiaTheme="minorEastAsia" w:hAnsiTheme="minorEastAsia" w:hint="eastAsia"/>
        </w:rPr>
        <w:t>、商务条款和合同内容</w:t>
      </w:r>
      <w:bookmarkEnd w:id="43"/>
    </w:p>
    <w:p w:rsidR="00934CF8" w:rsidRDefault="00432593">
      <w:pPr>
        <w:pStyle w:val="a3"/>
        <w:spacing w:line="360" w:lineRule="auto"/>
        <w:rPr>
          <w:rFonts w:asciiTheme="minorEastAsia" w:eastAsiaTheme="minorEastAsia" w:hAnsiTheme="minorEastAsia" w:cs="宋体"/>
          <w:sz w:val="21"/>
          <w:szCs w:val="18"/>
        </w:rPr>
      </w:pPr>
      <w:r>
        <w:rPr>
          <w:rFonts w:asciiTheme="minorEastAsia" w:eastAsiaTheme="minorEastAsia" w:hAnsiTheme="minorEastAsia" w:cs="宋体"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rsidR="00934CF8" w:rsidRDefault="00432593">
      <w:pPr>
        <w:widowControl/>
        <w:jc w:val="left"/>
        <w:rPr>
          <w:rFonts w:asciiTheme="minorEastAsia" w:hAnsiTheme="minorEastAsia" w:cs="宋体"/>
          <w:kern w:val="0"/>
          <w:szCs w:val="18"/>
        </w:rPr>
      </w:pPr>
      <w:r>
        <w:rPr>
          <w:rFonts w:asciiTheme="minorEastAsia" w:hAnsiTheme="minorEastAsia" w:cs="宋体"/>
          <w:szCs w:val="18"/>
        </w:rPr>
        <w:br w:type="page"/>
      </w:r>
    </w:p>
    <w:p w:rsidR="00934CF8" w:rsidRDefault="00432593">
      <w:pPr>
        <w:pStyle w:val="1"/>
        <w:rPr>
          <w:rFonts w:asciiTheme="minorEastAsia" w:eastAsiaTheme="minorEastAsia" w:hAnsiTheme="minorEastAsia"/>
          <w:lang w:val="zh-CN"/>
        </w:rPr>
      </w:pPr>
      <w:bookmarkStart w:id="44" w:name="_Toc62202235"/>
      <w:r>
        <w:rPr>
          <w:rFonts w:asciiTheme="minorEastAsia" w:eastAsiaTheme="minorEastAsia" w:hAnsiTheme="minorEastAsia" w:hint="eastAsia"/>
          <w:lang w:val="zh-CN"/>
        </w:rPr>
        <w:lastRenderedPageBreak/>
        <w:t>附件一、技术要求及偏离应答</w:t>
      </w:r>
      <w:bookmarkEnd w:id="44"/>
    </w:p>
    <w:p w:rsidR="00934CF8" w:rsidRDefault="00934CF8">
      <w:pPr>
        <w:jc w:val="left"/>
        <w:rPr>
          <w:rFonts w:asciiTheme="minorEastAsia" w:hAnsiTheme="minorEastAsia"/>
          <w:b/>
          <w:sz w:val="30"/>
          <w:szCs w:val="30"/>
        </w:rPr>
      </w:pPr>
    </w:p>
    <w:p w:rsidR="00934CF8" w:rsidRDefault="00432593">
      <w:pPr>
        <w:spacing w:line="360" w:lineRule="auto"/>
        <w:ind w:firstLineChars="151" w:firstLine="424"/>
        <w:rPr>
          <w:rFonts w:asciiTheme="minorEastAsia" w:hAnsiTheme="minorEastAsia"/>
          <w:b/>
          <w:sz w:val="28"/>
          <w:lang w:val="zh-CN"/>
        </w:rPr>
      </w:pPr>
      <w:r>
        <w:rPr>
          <w:rFonts w:asciiTheme="minorEastAsia" w:hAnsiTheme="minorEastAsia" w:hint="eastAsia"/>
          <w:b/>
          <w:sz w:val="28"/>
          <w:lang w:val="zh-CN"/>
        </w:rPr>
        <w:t>一、项目介绍及说明</w:t>
      </w:r>
    </w:p>
    <w:p w:rsidR="00934CF8" w:rsidRDefault="00432593">
      <w:pPr>
        <w:pStyle w:val="af5"/>
        <w:numPr>
          <w:ilvl w:val="0"/>
          <w:numId w:val="25"/>
        </w:numPr>
        <w:adjustRightInd w:val="0"/>
        <w:spacing w:line="276" w:lineRule="auto"/>
        <w:ind w:left="1276" w:firstLineChars="0" w:hanging="425"/>
        <w:textAlignment w:val="baseline"/>
        <w:rPr>
          <w:rFonts w:asciiTheme="minorEastAsia" w:eastAsiaTheme="minorEastAsia" w:hAnsiTheme="minorEastAsia"/>
          <w:bCs/>
          <w:szCs w:val="24"/>
        </w:rPr>
      </w:pPr>
      <w:r>
        <w:rPr>
          <w:rFonts w:asciiTheme="minorEastAsia" w:eastAsiaTheme="minorEastAsia" w:hAnsiTheme="minorEastAsia" w:cs="Calibri" w:hint="eastAsia"/>
          <w:color w:val="000000"/>
          <w:szCs w:val="24"/>
        </w:rPr>
        <w:t>投标人需根据以下“项目技术要求”</w:t>
      </w:r>
      <w:r>
        <w:rPr>
          <w:rFonts w:asciiTheme="minorEastAsia" w:eastAsiaTheme="minorEastAsia" w:hAnsiTheme="minorEastAsia" w:hint="eastAsia"/>
          <w:bCs/>
          <w:szCs w:val="24"/>
        </w:rPr>
        <w:t>内容逐条点对点做出正面应答，请勿改变序号顺序及条款名称。</w:t>
      </w:r>
    </w:p>
    <w:p w:rsidR="00934CF8" w:rsidRDefault="00432593">
      <w:pPr>
        <w:pStyle w:val="af5"/>
        <w:numPr>
          <w:ilvl w:val="0"/>
          <w:numId w:val="25"/>
        </w:numPr>
        <w:adjustRightInd w:val="0"/>
        <w:spacing w:line="276" w:lineRule="auto"/>
        <w:ind w:left="1276" w:firstLineChars="0" w:hanging="425"/>
        <w:textAlignment w:val="baseline"/>
        <w:rPr>
          <w:rFonts w:asciiTheme="minorEastAsia" w:eastAsiaTheme="minorEastAsia" w:hAnsiTheme="minorEastAsia"/>
          <w:bCs/>
          <w:szCs w:val="24"/>
        </w:rPr>
      </w:pPr>
      <w:r>
        <w:rPr>
          <w:rFonts w:asciiTheme="minorEastAsia" w:eastAsiaTheme="minorEastAsia" w:hAnsiTheme="minorEastAsia" w:hint="eastAsia"/>
          <w:bCs/>
          <w:szCs w:val="24"/>
        </w:rPr>
        <w:t>对于完全满足的内容，应答“满足”。对于不满足或部分不满足的内容，应答“负偏离”。对于超出要求的内容，应答“正偏离”。</w:t>
      </w:r>
    </w:p>
    <w:p w:rsidR="00934CF8" w:rsidRDefault="00432593">
      <w:pPr>
        <w:pStyle w:val="af5"/>
        <w:numPr>
          <w:ilvl w:val="0"/>
          <w:numId w:val="25"/>
        </w:numPr>
        <w:adjustRightInd w:val="0"/>
        <w:spacing w:line="276" w:lineRule="auto"/>
        <w:ind w:left="1276" w:firstLineChars="0" w:hanging="425"/>
        <w:textAlignment w:val="baseline"/>
        <w:rPr>
          <w:rFonts w:asciiTheme="minorEastAsia" w:eastAsiaTheme="minorEastAsia" w:hAnsiTheme="minorEastAsia"/>
          <w:bCs/>
          <w:szCs w:val="24"/>
        </w:rPr>
      </w:pPr>
      <w:r>
        <w:rPr>
          <w:rFonts w:asciiTheme="minorEastAsia" w:eastAsiaTheme="minorEastAsia" w:hAnsiTheme="minorEastAsia" w:hint="eastAsia"/>
          <w:bCs/>
          <w:szCs w:val="24"/>
        </w:rPr>
        <w:t>针对偏离项须在附件《技术要求偏离表》中填写相应详细说明。</w:t>
      </w:r>
    </w:p>
    <w:p w:rsidR="00934CF8" w:rsidRDefault="00432593">
      <w:pPr>
        <w:pStyle w:val="af5"/>
        <w:numPr>
          <w:ilvl w:val="0"/>
          <w:numId w:val="25"/>
        </w:numPr>
        <w:adjustRightInd w:val="0"/>
        <w:spacing w:line="276" w:lineRule="auto"/>
        <w:ind w:left="1276" w:firstLineChars="0" w:hanging="425"/>
        <w:textAlignment w:val="baseline"/>
        <w:rPr>
          <w:rFonts w:asciiTheme="minorEastAsia" w:eastAsiaTheme="minorEastAsia" w:hAnsiTheme="minorEastAsia"/>
          <w:bCs/>
          <w:szCs w:val="24"/>
        </w:rPr>
      </w:pPr>
      <w:r>
        <w:rPr>
          <w:rFonts w:asciiTheme="minorEastAsia" w:eastAsiaTheme="minorEastAsia" w:hAnsiTheme="minorEastAsia" w:hint="eastAsia"/>
          <w:bCs/>
          <w:szCs w:val="24"/>
        </w:rPr>
        <w:t>技术要求的应答须针对于此次民生保险上海云数据中心生产及灾备机房租赁采购项目。</w:t>
      </w:r>
    </w:p>
    <w:p w:rsidR="00934CF8" w:rsidRDefault="00934CF8">
      <w:pPr>
        <w:spacing w:line="360" w:lineRule="auto"/>
        <w:ind w:left="1276" w:firstLineChars="151" w:firstLine="317"/>
        <w:rPr>
          <w:rFonts w:asciiTheme="minorEastAsia" w:hAnsiTheme="minorEastAsia" w:cs="Calibri"/>
          <w:color w:val="000000"/>
        </w:rPr>
      </w:pPr>
    </w:p>
    <w:p w:rsidR="00934CF8" w:rsidRDefault="00432593">
      <w:pPr>
        <w:spacing w:line="360" w:lineRule="auto"/>
        <w:ind w:firstLineChars="151" w:firstLine="424"/>
        <w:rPr>
          <w:rFonts w:asciiTheme="minorEastAsia" w:hAnsiTheme="minorEastAsia"/>
          <w:b/>
          <w:sz w:val="28"/>
          <w:lang w:val="zh-CN"/>
        </w:rPr>
      </w:pPr>
      <w:r>
        <w:rPr>
          <w:rFonts w:asciiTheme="minorEastAsia" w:hAnsiTheme="minorEastAsia" w:hint="eastAsia"/>
          <w:b/>
          <w:sz w:val="28"/>
          <w:lang w:val="zh-CN"/>
        </w:rPr>
        <w:t>二、项目概述情况</w:t>
      </w:r>
    </w:p>
    <w:p w:rsidR="00934CF8" w:rsidRDefault="00432593">
      <w:pPr>
        <w:pStyle w:val="af5"/>
        <w:numPr>
          <w:ilvl w:val="0"/>
          <w:numId w:val="26"/>
        </w:numPr>
        <w:adjustRightInd w:val="0"/>
        <w:spacing w:line="276" w:lineRule="auto"/>
        <w:ind w:left="1134" w:firstLineChars="0" w:hanging="709"/>
        <w:textAlignment w:val="baseline"/>
        <w:rPr>
          <w:rFonts w:asciiTheme="minorEastAsia" w:eastAsiaTheme="minorEastAsia" w:hAnsiTheme="minorEastAsia"/>
          <w:bCs/>
          <w:szCs w:val="24"/>
        </w:rPr>
      </w:pPr>
      <w:r>
        <w:rPr>
          <w:rFonts w:asciiTheme="minorEastAsia" w:eastAsiaTheme="minorEastAsia" w:hAnsiTheme="minorEastAsia" w:hint="eastAsia"/>
          <w:bCs/>
          <w:szCs w:val="24"/>
        </w:rPr>
        <w:t>资源交付：</w:t>
      </w:r>
    </w:p>
    <w:p w:rsidR="00934CF8" w:rsidRDefault="00432593">
      <w:pPr>
        <w:pStyle w:val="af5"/>
        <w:numPr>
          <w:ilvl w:val="0"/>
          <w:numId w:val="27"/>
        </w:numPr>
        <w:adjustRightInd w:val="0"/>
        <w:spacing w:line="276" w:lineRule="auto"/>
        <w:ind w:firstLineChars="0"/>
        <w:textAlignment w:val="baseline"/>
        <w:rPr>
          <w:rFonts w:asciiTheme="minorEastAsia" w:eastAsiaTheme="minorEastAsia" w:hAnsiTheme="minorEastAsia"/>
          <w:bCs/>
          <w:szCs w:val="24"/>
        </w:rPr>
      </w:pPr>
      <w:r>
        <w:rPr>
          <w:rFonts w:asciiTheme="minorEastAsia" w:eastAsiaTheme="minorEastAsia" w:hAnsiTheme="minorEastAsia" w:hint="eastAsia"/>
          <w:bCs/>
          <w:szCs w:val="24"/>
        </w:rPr>
        <w:t>现货交付机柜数量：生产机房</w:t>
      </w:r>
      <w:r>
        <w:rPr>
          <w:rFonts w:asciiTheme="minorEastAsia" w:eastAsiaTheme="minorEastAsia" w:hAnsiTheme="minorEastAsia"/>
          <w:bCs/>
          <w:szCs w:val="24"/>
        </w:rPr>
        <w:t>24</w:t>
      </w:r>
      <w:r>
        <w:rPr>
          <w:rFonts w:asciiTheme="minorEastAsia" w:eastAsiaTheme="minorEastAsia" w:hAnsiTheme="minorEastAsia" w:hint="eastAsia"/>
          <w:bCs/>
          <w:szCs w:val="24"/>
        </w:rPr>
        <w:t>个标准机柜</w:t>
      </w:r>
    </w:p>
    <w:p w:rsidR="00934CF8" w:rsidRDefault="00432593">
      <w:pPr>
        <w:pStyle w:val="af5"/>
        <w:numPr>
          <w:ilvl w:val="0"/>
          <w:numId w:val="27"/>
        </w:numPr>
        <w:adjustRightInd w:val="0"/>
        <w:spacing w:line="276" w:lineRule="auto"/>
        <w:ind w:firstLineChars="0"/>
        <w:textAlignment w:val="baseline"/>
        <w:rPr>
          <w:rFonts w:asciiTheme="minorEastAsia" w:eastAsiaTheme="minorEastAsia" w:hAnsiTheme="minorEastAsia"/>
          <w:bCs/>
          <w:szCs w:val="24"/>
        </w:rPr>
      </w:pPr>
      <w:r>
        <w:rPr>
          <w:rFonts w:asciiTheme="minorEastAsia" w:eastAsiaTheme="minorEastAsia" w:hAnsiTheme="minorEastAsia" w:hint="eastAsia"/>
          <w:bCs/>
          <w:szCs w:val="24"/>
        </w:rPr>
        <w:t>资源锁定机柜数量：</w:t>
      </w:r>
    </w:p>
    <w:p w:rsidR="00934CF8" w:rsidRDefault="00432593">
      <w:pPr>
        <w:pStyle w:val="af5"/>
        <w:adjustRightInd w:val="0"/>
        <w:spacing w:line="276" w:lineRule="auto"/>
        <w:ind w:left="1134" w:firstLineChars="0" w:firstLine="417"/>
        <w:textAlignment w:val="baseline"/>
        <w:rPr>
          <w:rFonts w:asciiTheme="minorEastAsia" w:eastAsiaTheme="minorEastAsia" w:hAnsiTheme="minorEastAsia"/>
          <w:bCs/>
          <w:szCs w:val="24"/>
        </w:rPr>
      </w:pPr>
      <w:r>
        <w:rPr>
          <w:rFonts w:asciiTheme="minorEastAsia" w:eastAsiaTheme="minorEastAsia" w:hAnsiTheme="minorEastAsia" w:hint="eastAsia"/>
          <w:bCs/>
          <w:szCs w:val="24"/>
        </w:rPr>
        <w:t>生产机房</w:t>
      </w:r>
      <w:r>
        <w:rPr>
          <w:rFonts w:asciiTheme="minorEastAsia" w:eastAsiaTheme="minorEastAsia" w:hAnsiTheme="minorEastAsia"/>
          <w:bCs/>
          <w:szCs w:val="24"/>
        </w:rPr>
        <w:t>28</w:t>
      </w:r>
      <w:r>
        <w:rPr>
          <w:rFonts w:asciiTheme="minorEastAsia" w:eastAsiaTheme="minorEastAsia" w:hAnsiTheme="minorEastAsia" w:hint="eastAsia"/>
          <w:bCs/>
          <w:szCs w:val="24"/>
        </w:rPr>
        <w:t>个标准机柜</w:t>
      </w:r>
    </w:p>
    <w:p w:rsidR="00934CF8" w:rsidRDefault="00432593">
      <w:pPr>
        <w:pStyle w:val="af5"/>
        <w:adjustRightInd w:val="0"/>
        <w:spacing w:line="276" w:lineRule="auto"/>
        <w:ind w:left="1134" w:firstLineChars="0" w:firstLine="417"/>
        <w:textAlignment w:val="baseline"/>
        <w:rPr>
          <w:rFonts w:asciiTheme="minorEastAsia" w:eastAsiaTheme="minorEastAsia" w:hAnsiTheme="minorEastAsia"/>
          <w:bCs/>
          <w:szCs w:val="24"/>
        </w:rPr>
      </w:pPr>
      <w:r>
        <w:rPr>
          <w:rFonts w:asciiTheme="minorEastAsia" w:eastAsiaTheme="minorEastAsia" w:hAnsiTheme="minorEastAsia" w:hint="eastAsia"/>
          <w:bCs/>
          <w:szCs w:val="24"/>
        </w:rPr>
        <w:t>灾备机房</w:t>
      </w:r>
      <w:r>
        <w:rPr>
          <w:rFonts w:asciiTheme="minorEastAsia" w:eastAsiaTheme="minorEastAsia" w:hAnsiTheme="minorEastAsia"/>
          <w:bCs/>
          <w:szCs w:val="24"/>
        </w:rPr>
        <w:t>26</w:t>
      </w:r>
      <w:r>
        <w:rPr>
          <w:rFonts w:asciiTheme="minorEastAsia" w:eastAsiaTheme="minorEastAsia" w:hAnsiTheme="minorEastAsia" w:hint="eastAsia"/>
          <w:bCs/>
          <w:szCs w:val="24"/>
        </w:rPr>
        <w:t>个标准机柜</w:t>
      </w:r>
    </w:p>
    <w:p w:rsidR="00934CF8" w:rsidRDefault="00432593">
      <w:pPr>
        <w:pStyle w:val="af5"/>
        <w:numPr>
          <w:ilvl w:val="0"/>
          <w:numId w:val="26"/>
        </w:numPr>
        <w:adjustRightInd w:val="0"/>
        <w:spacing w:line="276" w:lineRule="auto"/>
        <w:ind w:left="1134" w:firstLineChars="0" w:hanging="709"/>
        <w:textAlignment w:val="baseline"/>
        <w:rPr>
          <w:rFonts w:asciiTheme="minorEastAsia" w:eastAsiaTheme="minorEastAsia" w:hAnsiTheme="minorEastAsia"/>
          <w:bCs/>
          <w:szCs w:val="24"/>
        </w:rPr>
      </w:pPr>
      <w:r>
        <w:rPr>
          <w:rFonts w:asciiTheme="minorEastAsia" w:eastAsiaTheme="minorEastAsia" w:hAnsiTheme="minorEastAsia" w:hint="eastAsia"/>
          <w:bCs/>
          <w:szCs w:val="24"/>
        </w:rPr>
        <w:t>交付时间：</w:t>
      </w:r>
    </w:p>
    <w:p w:rsidR="00934CF8" w:rsidRDefault="00432593">
      <w:pPr>
        <w:pStyle w:val="af5"/>
        <w:numPr>
          <w:ilvl w:val="0"/>
          <w:numId w:val="28"/>
        </w:numPr>
        <w:adjustRightInd w:val="0"/>
        <w:spacing w:line="276" w:lineRule="auto"/>
        <w:ind w:firstLineChars="0"/>
        <w:textAlignment w:val="baseline"/>
        <w:rPr>
          <w:rFonts w:asciiTheme="minorEastAsia" w:eastAsiaTheme="minorEastAsia" w:hAnsiTheme="minorEastAsia"/>
          <w:bCs/>
          <w:szCs w:val="24"/>
        </w:rPr>
      </w:pPr>
      <w:r>
        <w:rPr>
          <w:rFonts w:asciiTheme="minorEastAsia" w:eastAsiaTheme="minorEastAsia" w:hAnsiTheme="minorEastAsia" w:hint="eastAsia"/>
          <w:bCs/>
          <w:szCs w:val="24"/>
        </w:rPr>
        <w:t>锁定资源支</w:t>
      </w:r>
      <w:r>
        <w:rPr>
          <w:rFonts w:asciiTheme="minorEastAsia" w:eastAsiaTheme="minorEastAsia" w:hAnsiTheme="minorEastAsia"/>
          <w:bCs/>
          <w:szCs w:val="24"/>
        </w:rPr>
        <w:t>持按</w:t>
      </w:r>
      <w:r>
        <w:rPr>
          <w:rFonts w:asciiTheme="minorEastAsia" w:eastAsiaTheme="minorEastAsia" w:hAnsiTheme="minorEastAsia" w:hint="eastAsia"/>
          <w:bCs/>
          <w:szCs w:val="24"/>
        </w:rPr>
        <w:t>我司需求</w:t>
      </w:r>
      <w:r>
        <w:rPr>
          <w:rFonts w:asciiTheme="minorEastAsia" w:eastAsiaTheme="minorEastAsia" w:hAnsiTheme="minorEastAsia"/>
          <w:bCs/>
          <w:szCs w:val="24"/>
        </w:rPr>
        <w:t>交付，乙方在收到正式需求后</w:t>
      </w:r>
      <w:r>
        <w:rPr>
          <w:rFonts w:asciiTheme="minorEastAsia" w:eastAsiaTheme="minorEastAsia" w:hAnsiTheme="minorEastAsia" w:hint="eastAsia"/>
          <w:bCs/>
          <w:szCs w:val="24"/>
        </w:rPr>
        <w:t>须</w:t>
      </w:r>
      <w:r>
        <w:rPr>
          <w:rFonts w:asciiTheme="minorEastAsia" w:eastAsiaTheme="minorEastAsia" w:hAnsiTheme="minorEastAsia"/>
          <w:bCs/>
          <w:szCs w:val="24"/>
        </w:rPr>
        <w:t>在三十天内交付。</w:t>
      </w:r>
    </w:p>
    <w:p w:rsidR="00934CF8" w:rsidRDefault="00432593">
      <w:pPr>
        <w:widowControl/>
        <w:jc w:val="left"/>
        <w:rPr>
          <w:rFonts w:asciiTheme="minorEastAsia" w:hAnsiTheme="minorEastAsia"/>
          <w:b/>
          <w:sz w:val="28"/>
          <w:lang w:val="zh-CN"/>
        </w:rPr>
      </w:pPr>
      <w:r>
        <w:rPr>
          <w:rFonts w:asciiTheme="minorEastAsia" w:hAnsiTheme="minorEastAsia"/>
          <w:b/>
          <w:sz w:val="28"/>
          <w:lang w:val="zh-CN"/>
        </w:rPr>
        <w:br w:type="page"/>
      </w:r>
    </w:p>
    <w:p w:rsidR="00934CF8" w:rsidRDefault="00432593">
      <w:pPr>
        <w:spacing w:line="360" w:lineRule="auto"/>
        <w:ind w:firstLineChars="151" w:firstLine="424"/>
        <w:rPr>
          <w:rFonts w:asciiTheme="minorEastAsia" w:hAnsiTheme="minorEastAsia"/>
          <w:b/>
          <w:sz w:val="28"/>
          <w:lang w:val="zh-CN"/>
        </w:rPr>
      </w:pPr>
      <w:r>
        <w:rPr>
          <w:rFonts w:asciiTheme="minorEastAsia" w:hAnsiTheme="minorEastAsia" w:hint="eastAsia"/>
          <w:b/>
          <w:sz w:val="28"/>
          <w:lang w:val="zh-CN"/>
        </w:rPr>
        <w:lastRenderedPageBreak/>
        <w:t>三、招标技术要求</w:t>
      </w:r>
    </w:p>
    <w:p w:rsidR="00934CF8" w:rsidRDefault="00432593" w:rsidP="00432593">
      <w:pPr>
        <w:pStyle w:val="3"/>
        <w:keepNext w:val="0"/>
        <w:keepLines w:val="0"/>
        <w:widowControl/>
        <w:numPr>
          <w:ilvl w:val="0"/>
          <w:numId w:val="29"/>
        </w:numPr>
        <w:tabs>
          <w:tab w:val="left" w:pos="1440"/>
        </w:tabs>
        <w:spacing w:before="0" w:afterLines="20" w:after="62" w:line="360" w:lineRule="auto"/>
        <w:ind w:rightChars="100" w:right="210"/>
        <w:jc w:val="left"/>
        <w:rPr>
          <w:rFonts w:asciiTheme="minorEastAsia" w:eastAsiaTheme="minorEastAsia" w:hAnsiTheme="minorEastAsia"/>
          <w:sz w:val="28"/>
          <w:szCs w:val="21"/>
        </w:rPr>
      </w:pPr>
      <w:bookmarkStart w:id="45" w:name="_Toc62202236"/>
      <w:r>
        <w:rPr>
          <w:rFonts w:asciiTheme="minorEastAsia" w:eastAsiaTheme="minorEastAsia" w:hAnsiTheme="minorEastAsia" w:hint="eastAsia"/>
          <w:sz w:val="28"/>
          <w:szCs w:val="21"/>
        </w:rPr>
        <w:t>基本要求</w:t>
      </w:r>
      <w:bookmarkEnd w:id="45"/>
    </w:p>
    <w:tbl>
      <w:tblPr>
        <w:tblW w:w="0" w:type="auto"/>
        <w:jc w:val="center"/>
        <w:tblLayout w:type="fixed"/>
        <w:tblLook w:val="04A0" w:firstRow="1" w:lastRow="0" w:firstColumn="1" w:lastColumn="0" w:noHBand="0" w:noVBand="1"/>
      </w:tblPr>
      <w:tblGrid>
        <w:gridCol w:w="850"/>
        <w:gridCol w:w="7229"/>
        <w:gridCol w:w="1241"/>
      </w:tblGrid>
      <w:tr w:rsidR="00934CF8">
        <w:trPr>
          <w:trHeight w:val="457"/>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rsidR="00934CF8" w:rsidRDefault="00432593">
            <w:pPr>
              <w:jc w:val="center"/>
              <w:rPr>
                <w:rFonts w:asciiTheme="minorEastAsia" w:hAnsiTheme="minorEastAsia"/>
                <w:color w:val="000000"/>
                <w:szCs w:val="21"/>
              </w:rPr>
            </w:pPr>
            <w:r>
              <w:rPr>
                <w:rFonts w:asciiTheme="minorEastAsia" w:hAnsiTheme="minorEastAsia" w:hint="eastAsia"/>
                <w:color w:val="000000"/>
                <w:szCs w:val="21"/>
              </w:rPr>
              <w:t>编号</w:t>
            </w:r>
          </w:p>
        </w:tc>
        <w:tc>
          <w:tcPr>
            <w:tcW w:w="7229" w:type="dxa"/>
            <w:tcBorders>
              <w:top w:val="single" w:sz="4" w:space="0" w:color="auto"/>
              <w:left w:val="nil"/>
              <w:bottom w:val="single" w:sz="4" w:space="0" w:color="auto"/>
              <w:right w:val="single" w:sz="4" w:space="0" w:color="auto"/>
            </w:tcBorders>
            <w:vAlign w:val="center"/>
          </w:tcPr>
          <w:p w:rsidR="00934CF8" w:rsidRDefault="00432593">
            <w:pPr>
              <w:jc w:val="center"/>
              <w:rPr>
                <w:rFonts w:asciiTheme="minorEastAsia" w:hAnsiTheme="minorEastAsia"/>
                <w:color w:val="000000"/>
                <w:szCs w:val="21"/>
              </w:rPr>
            </w:pPr>
            <w:r>
              <w:rPr>
                <w:rFonts w:asciiTheme="minorEastAsia" w:hAnsiTheme="minorEastAsia" w:hint="eastAsia"/>
                <w:color w:val="000000"/>
                <w:szCs w:val="21"/>
              </w:rPr>
              <w:t>要求描述</w:t>
            </w:r>
          </w:p>
        </w:tc>
        <w:tc>
          <w:tcPr>
            <w:tcW w:w="1241" w:type="dxa"/>
            <w:tcBorders>
              <w:top w:val="single" w:sz="4" w:space="0" w:color="auto"/>
              <w:left w:val="nil"/>
              <w:bottom w:val="single" w:sz="4" w:space="0" w:color="auto"/>
              <w:right w:val="single" w:sz="4" w:space="0" w:color="auto"/>
            </w:tcBorders>
            <w:vAlign w:val="center"/>
          </w:tcPr>
          <w:p w:rsidR="00934CF8" w:rsidRDefault="00432593">
            <w:pPr>
              <w:jc w:val="center"/>
              <w:rPr>
                <w:rFonts w:asciiTheme="minorEastAsia" w:hAnsiTheme="minorEastAsia"/>
                <w:color w:val="000000"/>
                <w:szCs w:val="21"/>
              </w:rPr>
            </w:pPr>
            <w:r>
              <w:rPr>
                <w:rFonts w:asciiTheme="minorEastAsia" w:hAnsiTheme="minorEastAsia" w:hint="eastAsia"/>
                <w:color w:val="000000"/>
                <w:szCs w:val="21"/>
              </w:rPr>
              <w:t>应答</w:t>
            </w:r>
          </w:p>
        </w:tc>
      </w:tr>
      <w:tr w:rsidR="00934CF8">
        <w:trPr>
          <w:trHeight w:val="34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360" w:lineRule="auto"/>
              <w:jc w:val="center"/>
              <w:rPr>
                <w:rFonts w:asciiTheme="minorEastAsia" w:hAnsiTheme="minorEastAsia"/>
                <w:bCs/>
                <w:szCs w:val="21"/>
                <w:u w:color="000000"/>
              </w:rPr>
            </w:pPr>
            <w:r>
              <w:rPr>
                <w:rFonts w:asciiTheme="minorEastAsia" w:hAnsiTheme="minorEastAsia" w:hint="eastAsia"/>
                <w:bCs/>
                <w:szCs w:val="21"/>
                <w:u w:color="000000"/>
              </w:rPr>
              <w:t>1.1</w:t>
            </w:r>
          </w:p>
        </w:tc>
        <w:tc>
          <w:tcPr>
            <w:tcW w:w="7229" w:type="dxa"/>
            <w:tcBorders>
              <w:top w:val="nil"/>
              <w:left w:val="nil"/>
              <w:bottom w:val="single" w:sz="4" w:space="0" w:color="auto"/>
              <w:right w:val="single" w:sz="4" w:space="0" w:color="auto"/>
            </w:tcBorders>
            <w:vAlign w:val="center"/>
          </w:tcPr>
          <w:p w:rsidR="00934CF8" w:rsidRDefault="00432593">
            <w:pPr>
              <w:spacing w:line="360" w:lineRule="auto"/>
              <w:rPr>
                <w:rFonts w:asciiTheme="minorEastAsia" w:hAnsiTheme="minorEastAsia"/>
                <w:b/>
                <w:color w:val="FF0000"/>
                <w:szCs w:val="21"/>
                <w:u w:color="000000"/>
              </w:rPr>
            </w:pPr>
            <w:r>
              <w:rPr>
                <w:rFonts w:asciiTheme="minorEastAsia" w:hAnsiTheme="minorEastAsia" w:hint="eastAsia"/>
                <w:bCs/>
                <w:szCs w:val="21"/>
                <w:u w:color="000000"/>
              </w:rPr>
              <w:t>机房在上海市区内，且生产及灾备机房直线距离</w:t>
            </w:r>
            <w:r>
              <w:rPr>
                <w:rFonts w:asciiTheme="minorEastAsia" w:hAnsiTheme="minorEastAsia"/>
                <w:bCs/>
                <w:szCs w:val="21"/>
                <w:u w:color="000000"/>
              </w:rPr>
              <w:t>20</w:t>
            </w:r>
            <w:r>
              <w:rPr>
                <w:rFonts w:asciiTheme="minorEastAsia" w:hAnsiTheme="minorEastAsia" w:hint="eastAsia"/>
                <w:bCs/>
                <w:szCs w:val="21"/>
                <w:u w:color="000000"/>
              </w:rPr>
              <w:t>公里以上。</w:t>
            </w:r>
            <w:r>
              <w:rPr>
                <w:rFonts w:asciiTheme="minorEastAsia" w:hAnsiTheme="minorEastAsia" w:hint="eastAsia"/>
                <w:b/>
                <w:color w:val="FF0000"/>
                <w:szCs w:val="21"/>
                <w:u w:color="000000"/>
              </w:rPr>
              <w:t>不可偏离</w:t>
            </w:r>
          </w:p>
        </w:tc>
        <w:tc>
          <w:tcPr>
            <w:tcW w:w="1241" w:type="dxa"/>
            <w:tcBorders>
              <w:top w:val="nil"/>
              <w:left w:val="nil"/>
              <w:bottom w:val="single" w:sz="4" w:space="0" w:color="auto"/>
              <w:right w:val="single" w:sz="4" w:space="0" w:color="auto"/>
            </w:tcBorders>
            <w:vAlign w:val="center"/>
          </w:tcPr>
          <w:p w:rsidR="00934CF8" w:rsidRDefault="00432593">
            <w:pPr>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4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360" w:lineRule="auto"/>
              <w:jc w:val="center"/>
              <w:rPr>
                <w:rFonts w:asciiTheme="minorEastAsia" w:hAnsiTheme="minorEastAsia"/>
                <w:bCs/>
                <w:szCs w:val="21"/>
                <w:u w:color="000000"/>
              </w:rPr>
            </w:pPr>
            <w:r>
              <w:rPr>
                <w:rFonts w:asciiTheme="minorEastAsia" w:hAnsiTheme="minorEastAsia"/>
                <w:bCs/>
                <w:szCs w:val="21"/>
                <w:u w:color="000000"/>
              </w:rPr>
              <w:t>1.</w:t>
            </w:r>
            <w:r>
              <w:rPr>
                <w:rFonts w:asciiTheme="minorEastAsia" w:hAnsiTheme="minorEastAsia" w:hint="eastAsia"/>
                <w:bCs/>
                <w:szCs w:val="21"/>
                <w:u w:color="000000"/>
              </w:rPr>
              <w:t>2</w:t>
            </w:r>
          </w:p>
        </w:tc>
        <w:tc>
          <w:tcPr>
            <w:tcW w:w="722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bCs/>
                <w:szCs w:val="21"/>
                <w:u w:color="000000"/>
              </w:rPr>
            </w:pPr>
            <w:r>
              <w:rPr>
                <w:rFonts w:asciiTheme="minorEastAsia" w:hAnsiTheme="minorEastAsia" w:hint="eastAsia"/>
                <w:bCs/>
                <w:szCs w:val="21"/>
                <w:u w:color="000000"/>
              </w:rPr>
              <w:t>投标方基础建设标准满足国家标准《电子信息系统机房设计规范》（</w:t>
            </w:r>
            <w:r>
              <w:rPr>
                <w:rFonts w:asciiTheme="minorEastAsia" w:hAnsiTheme="minorEastAsia" w:hint="eastAsia"/>
                <w:bCs/>
                <w:szCs w:val="21"/>
                <w:u w:color="000000"/>
              </w:rPr>
              <w:t>GB50174</w:t>
            </w:r>
            <w:r>
              <w:rPr>
                <w:rFonts w:asciiTheme="minorEastAsia" w:hAnsiTheme="minorEastAsia" w:hint="eastAsia"/>
                <w:bCs/>
                <w:szCs w:val="21"/>
                <w:u w:color="000000"/>
              </w:rPr>
              <w:t>）</w:t>
            </w:r>
            <w:r>
              <w:rPr>
                <w:rFonts w:asciiTheme="minorEastAsia" w:hAnsiTheme="minorEastAsia" w:hint="eastAsia"/>
                <w:bCs/>
                <w:szCs w:val="21"/>
                <w:u w:color="000000"/>
              </w:rPr>
              <w:t>A</w:t>
            </w:r>
            <w:r>
              <w:rPr>
                <w:rFonts w:asciiTheme="minorEastAsia" w:hAnsiTheme="minorEastAsia" w:hint="eastAsia"/>
                <w:bCs/>
                <w:szCs w:val="21"/>
                <w:u w:color="000000"/>
              </w:rPr>
              <w:t>级。</w:t>
            </w:r>
          </w:p>
        </w:tc>
        <w:tc>
          <w:tcPr>
            <w:tcW w:w="1241" w:type="dxa"/>
            <w:tcBorders>
              <w:top w:val="nil"/>
              <w:left w:val="nil"/>
              <w:bottom w:val="single" w:sz="4" w:space="0" w:color="auto"/>
              <w:right w:val="single" w:sz="4" w:space="0" w:color="auto"/>
            </w:tcBorders>
            <w:vAlign w:val="center"/>
          </w:tcPr>
          <w:p w:rsidR="00934CF8" w:rsidRDefault="00432593">
            <w:pPr>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522"/>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360" w:lineRule="auto"/>
              <w:jc w:val="center"/>
              <w:rPr>
                <w:rFonts w:asciiTheme="minorEastAsia" w:hAnsiTheme="minorEastAsia"/>
                <w:bCs/>
                <w:szCs w:val="21"/>
                <w:u w:color="000000"/>
              </w:rPr>
            </w:pPr>
            <w:r>
              <w:rPr>
                <w:rFonts w:asciiTheme="minorEastAsia" w:hAnsiTheme="minorEastAsia"/>
                <w:bCs/>
                <w:szCs w:val="21"/>
                <w:u w:color="000000"/>
              </w:rPr>
              <w:t>1.</w:t>
            </w:r>
            <w:r>
              <w:rPr>
                <w:rFonts w:asciiTheme="minorEastAsia" w:hAnsiTheme="minorEastAsia" w:hint="eastAsia"/>
                <w:bCs/>
                <w:szCs w:val="21"/>
                <w:u w:color="000000"/>
              </w:rPr>
              <w:t>3</w:t>
            </w:r>
          </w:p>
        </w:tc>
        <w:tc>
          <w:tcPr>
            <w:tcW w:w="7229" w:type="dxa"/>
            <w:tcBorders>
              <w:top w:val="nil"/>
              <w:left w:val="nil"/>
              <w:bottom w:val="single" w:sz="4" w:space="0" w:color="auto"/>
              <w:right w:val="single" w:sz="4" w:space="0" w:color="auto"/>
            </w:tcBorders>
            <w:vAlign w:val="center"/>
          </w:tcPr>
          <w:p w:rsidR="00934CF8" w:rsidRDefault="00432593">
            <w:pPr>
              <w:spacing w:line="360" w:lineRule="auto"/>
              <w:rPr>
                <w:rFonts w:asciiTheme="minorEastAsia" w:hAnsiTheme="minorEastAsia"/>
                <w:bCs/>
                <w:szCs w:val="21"/>
                <w:u w:color="000000"/>
              </w:rPr>
            </w:pPr>
            <w:r>
              <w:rPr>
                <w:rFonts w:asciiTheme="minorEastAsia" w:hAnsiTheme="minorEastAsia" w:hint="eastAsia"/>
                <w:bCs/>
                <w:szCs w:val="21"/>
                <w:u w:color="000000"/>
              </w:rPr>
              <w:t>投标方通过</w:t>
            </w:r>
            <w:r>
              <w:rPr>
                <w:rFonts w:asciiTheme="minorEastAsia" w:hAnsiTheme="minorEastAsia" w:hint="eastAsia"/>
                <w:bCs/>
                <w:szCs w:val="21"/>
                <w:u w:color="000000"/>
              </w:rPr>
              <w:t>ISO20000</w:t>
            </w:r>
            <w:r>
              <w:rPr>
                <w:rFonts w:asciiTheme="minorEastAsia" w:hAnsiTheme="minorEastAsia" w:hint="eastAsia"/>
                <w:bCs/>
                <w:szCs w:val="21"/>
                <w:u w:color="000000"/>
              </w:rPr>
              <w:t>、</w:t>
            </w:r>
            <w:r>
              <w:rPr>
                <w:rFonts w:asciiTheme="minorEastAsia" w:hAnsiTheme="minorEastAsia" w:hint="eastAsia"/>
                <w:bCs/>
                <w:szCs w:val="21"/>
                <w:u w:color="000000"/>
              </w:rPr>
              <w:t>ISO9001</w:t>
            </w:r>
            <w:r>
              <w:rPr>
                <w:rFonts w:asciiTheme="minorEastAsia" w:hAnsiTheme="minorEastAsia" w:hint="eastAsia"/>
                <w:bCs/>
                <w:szCs w:val="21"/>
                <w:u w:color="000000"/>
              </w:rPr>
              <w:t>、</w:t>
            </w:r>
            <w:r>
              <w:rPr>
                <w:rFonts w:asciiTheme="minorEastAsia" w:hAnsiTheme="minorEastAsia" w:hint="eastAsia"/>
                <w:bCs/>
                <w:szCs w:val="21"/>
                <w:u w:color="000000"/>
              </w:rPr>
              <w:t>ISO27001</w:t>
            </w:r>
            <w:r>
              <w:rPr>
                <w:rFonts w:asciiTheme="minorEastAsia" w:hAnsiTheme="minorEastAsia" w:hint="eastAsia"/>
                <w:bCs/>
                <w:szCs w:val="21"/>
                <w:u w:color="000000"/>
              </w:rPr>
              <w:t>、</w:t>
            </w:r>
            <w:r>
              <w:rPr>
                <w:rFonts w:asciiTheme="minorEastAsia" w:hAnsiTheme="minorEastAsia" w:hint="eastAsia"/>
                <w:bCs/>
                <w:szCs w:val="21"/>
                <w:u w:color="000000"/>
              </w:rPr>
              <w:t>ISO22301</w:t>
            </w:r>
            <w:r>
              <w:rPr>
                <w:rFonts w:asciiTheme="minorEastAsia" w:hAnsiTheme="minorEastAsia" w:hint="eastAsia"/>
                <w:bCs/>
                <w:szCs w:val="21"/>
                <w:u w:color="000000"/>
              </w:rPr>
              <w:t>、等保三级认证。</w:t>
            </w:r>
          </w:p>
        </w:tc>
        <w:tc>
          <w:tcPr>
            <w:tcW w:w="1241" w:type="dxa"/>
            <w:tcBorders>
              <w:top w:val="nil"/>
              <w:left w:val="nil"/>
              <w:bottom w:val="single" w:sz="4" w:space="0" w:color="auto"/>
              <w:right w:val="single" w:sz="4" w:space="0" w:color="auto"/>
            </w:tcBorders>
            <w:vAlign w:val="center"/>
          </w:tcPr>
          <w:p w:rsidR="00934CF8" w:rsidRDefault="00432593">
            <w:pPr>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68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360" w:lineRule="auto"/>
              <w:jc w:val="center"/>
              <w:rPr>
                <w:rFonts w:asciiTheme="minorEastAsia" w:hAnsiTheme="minorEastAsia"/>
                <w:bCs/>
                <w:szCs w:val="21"/>
                <w:u w:color="000000"/>
              </w:rPr>
            </w:pPr>
            <w:r>
              <w:rPr>
                <w:rFonts w:asciiTheme="minorEastAsia" w:hAnsiTheme="minorEastAsia"/>
                <w:bCs/>
                <w:szCs w:val="21"/>
                <w:u w:color="000000"/>
              </w:rPr>
              <w:t>1.</w:t>
            </w:r>
            <w:r>
              <w:rPr>
                <w:rFonts w:asciiTheme="minorEastAsia" w:hAnsiTheme="minorEastAsia" w:hint="eastAsia"/>
                <w:bCs/>
                <w:szCs w:val="21"/>
                <w:u w:color="000000"/>
              </w:rPr>
              <w:t>4</w:t>
            </w:r>
          </w:p>
        </w:tc>
        <w:tc>
          <w:tcPr>
            <w:tcW w:w="722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bCs/>
                <w:szCs w:val="21"/>
                <w:u w:color="000000"/>
              </w:rPr>
            </w:pPr>
            <w:r>
              <w:rPr>
                <w:rFonts w:asciiTheme="minorEastAsia" w:hAnsiTheme="minorEastAsia" w:hint="eastAsia"/>
                <w:bCs/>
                <w:szCs w:val="21"/>
                <w:u w:color="000000"/>
              </w:rPr>
              <w:t>机房的基础环境设施均按容错系统配置（无任何单点），在机房运行期间，基础环境设施应在一次意外事故后或单系统设备维护或检修时仍能保证电子信息系统正常运行。</w:t>
            </w:r>
            <w:r>
              <w:rPr>
                <w:rFonts w:asciiTheme="minorEastAsia" w:hAnsiTheme="minorEastAsia" w:hint="eastAsia"/>
                <w:b/>
                <w:color w:val="FF0000"/>
                <w:szCs w:val="21"/>
                <w:u w:color="000000"/>
              </w:rPr>
              <w:t>不可偏离</w:t>
            </w:r>
          </w:p>
        </w:tc>
        <w:tc>
          <w:tcPr>
            <w:tcW w:w="1241" w:type="dxa"/>
            <w:tcBorders>
              <w:top w:val="nil"/>
              <w:left w:val="nil"/>
              <w:bottom w:val="single" w:sz="4" w:space="0" w:color="auto"/>
              <w:right w:val="single" w:sz="4" w:space="0" w:color="auto"/>
            </w:tcBorders>
            <w:vAlign w:val="center"/>
          </w:tcPr>
          <w:p w:rsidR="00934CF8" w:rsidRDefault="00432593">
            <w:pPr>
              <w:ind w:firstLineChars="100" w:firstLine="210"/>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4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360" w:lineRule="auto"/>
              <w:jc w:val="center"/>
              <w:rPr>
                <w:rFonts w:asciiTheme="minorEastAsia" w:hAnsiTheme="minorEastAsia"/>
                <w:bCs/>
                <w:szCs w:val="21"/>
                <w:u w:color="000000"/>
              </w:rPr>
            </w:pPr>
            <w:r>
              <w:rPr>
                <w:rFonts w:asciiTheme="minorEastAsia" w:hAnsiTheme="minorEastAsia"/>
                <w:bCs/>
                <w:szCs w:val="21"/>
                <w:u w:color="000000"/>
              </w:rPr>
              <w:t>1.</w:t>
            </w:r>
            <w:r>
              <w:rPr>
                <w:rFonts w:asciiTheme="minorEastAsia" w:hAnsiTheme="minorEastAsia" w:hint="eastAsia"/>
                <w:bCs/>
                <w:szCs w:val="21"/>
                <w:u w:color="000000"/>
              </w:rPr>
              <w:t>5</w:t>
            </w:r>
          </w:p>
        </w:tc>
        <w:tc>
          <w:tcPr>
            <w:tcW w:w="7229" w:type="dxa"/>
            <w:tcBorders>
              <w:top w:val="nil"/>
              <w:left w:val="nil"/>
              <w:bottom w:val="single" w:sz="4" w:space="0" w:color="auto"/>
              <w:right w:val="single" w:sz="4" w:space="0" w:color="auto"/>
            </w:tcBorders>
            <w:vAlign w:val="center"/>
          </w:tcPr>
          <w:p w:rsidR="00934CF8" w:rsidRDefault="00432593">
            <w:pPr>
              <w:spacing w:line="360" w:lineRule="auto"/>
              <w:rPr>
                <w:rFonts w:asciiTheme="minorEastAsia" w:hAnsiTheme="minorEastAsia"/>
                <w:bCs/>
                <w:szCs w:val="21"/>
                <w:u w:color="000000"/>
              </w:rPr>
            </w:pPr>
            <w:r>
              <w:rPr>
                <w:rFonts w:asciiTheme="minorEastAsia" w:hAnsiTheme="minorEastAsia" w:hint="eastAsia"/>
                <w:bCs/>
                <w:szCs w:val="21"/>
                <w:u w:color="000000"/>
              </w:rPr>
              <w:t>机房至少稳定运行一年以上，无重大事故。</w:t>
            </w:r>
          </w:p>
        </w:tc>
        <w:tc>
          <w:tcPr>
            <w:tcW w:w="1241" w:type="dxa"/>
            <w:tcBorders>
              <w:top w:val="nil"/>
              <w:left w:val="nil"/>
              <w:bottom w:val="single" w:sz="4" w:space="0" w:color="auto"/>
              <w:right w:val="single" w:sz="4" w:space="0" w:color="auto"/>
            </w:tcBorders>
            <w:vAlign w:val="center"/>
          </w:tcPr>
          <w:p w:rsidR="00934CF8" w:rsidRDefault="00432593">
            <w:pPr>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4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360" w:lineRule="auto"/>
              <w:jc w:val="center"/>
              <w:rPr>
                <w:rFonts w:asciiTheme="minorEastAsia" w:hAnsiTheme="minorEastAsia"/>
                <w:bCs/>
                <w:szCs w:val="21"/>
                <w:u w:color="000000"/>
              </w:rPr>
            </w:pPr>
            <w:r>
              <w:rPr>
                <w:rFonts w:asciiTheme="minorEastAsia" w:hAnsiTheme="minorEastAsia"/>
                <w:bCs/>
                <w:szCs w:val="21"/>
                <w:u w:color="000000"/>
              </w:rPr>
              <w:t>1.</w:t>
            </w:r>
            <w:r>
              <w:rPr>
                <w:rFonts w:asciiTheme="minorEastAsia" w:hAnsiTheme="minorEastAsia" w:hint="eastAsia"/>
                <w:bCs/>
                <w:szCs w:val="21"/>
                <w:u w:color="000000"/>
              </w:rPr>
              <w:t>6</w:t>
            </w:r>
          </w:p>
        </w:tc>
        <w:tc>
          <w:tcPr>
            <w:tcW w:w="7229" w:type="dxa"/>
            <w:tcBorders>
              <w:top w:val="nil"/>
              <w:left w:val="nil"/>
              <w:bottom w:val="single" w:sz="4" w:space="0" w:color="auto"/>
              <w:right w:val="single" w:sz="4" w:space="0" w:color="auto"/>
            </w:tcBorders>
            <w:vAlign w:val="center"/>
          </w:tcPr>
          <w:p w:rsidR="00934CF8" w:rsidRDefault="00432593">
            <w:pPr>
              <w:spacing w:line="360" w:lineRule="auto"/>
              <w:rPr>
                <w:rFonts w:asciiTheme="minorEastAsia" w:hAnsiTheme="minorEastAsia"/>
                <w:bCs/>
                <w:szCs w:val="21"/>
                <w:u w:color="000000"/>
              </w:rPr>
            </w:pPr>
            <w:r>
              <w:rPr>
                <w:rFonts w:asciiTheme="minorEastAsia" w:hAnsiTheme="minorEastAsia" w:hint="eastAsia"/>
                <w:bCs/>
                <w:szCs w:val="21"/>
                <w:u w:color="000000"/>
              </w:rPr>
              <w:t>投标方已有银行、保险、证券、非银行支付机构的金融用户至少</w:t>
            </w:r>
            <w:r>
              <w:rPr>
                <w:rFonts w:asciiTheme="minorEastAsia" w:hAnsiTheme="minorEastAsia" w:hint="eastAsia"/>
                <w:bCs/>
                <w:szCs w:val="21"/>
                <w:u w:color="000000"/>
              </w:rPr>
              <w:t>2</w:t>
            </w:r>
            <w:r>
              <w:rPr>
                <w:rFonts w:asciiTheme="minorEastAsia" w:hAnsiTheme="minorEastAsia" w:hint="eastAsia"/>
                <w:bCs/>
                <w:szCs w:val="21"/>
                <w:u w:color="000000"/>
              </w:rPr>
              <w:t>家及以上。</w:t>
            </w:r>
          </w:p>
        </w:tc>
        <w:tc>
          <w:tcPr>
            <w:tcW w:w="1241" w:type="dxa"/>
            <w:tcBorders>
              <w:top w:val="nil"/>
              <w:left w:val="nil"/>
              <w:bottom w:val="single" w:sz="4" w:space="0" w:color="auto"/>
              <w:right w:val="single" w:sz="4" w:space="0" w:color="auto"/>
            </w:tcBorders>
            <w:vAlign w:val="center"/>
          </w:tcPr>
          <w:p w:rsidR="00934CF8" w:rsidRDefault="00432593">
            <w:pPr>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4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360" w:lineRule="auto"/>
              <w:jc w:val="center"/>
              <w:rPr>
                <w:rFonts w:asciiTheme="minorEastAsia" w:hAnsiTheme="minorEastAsia"/>
                <w:bCs/>
                <w:szCs w:val="21"/>
                <w:u w:color="000000"/>
              </w:rPr>
            </w:pPr>
            <w:r>
              <w:rPr>
                <w:rFonts w:asciiTheme="minorEastAsia" w:hAnsiTheme="minorEastAsia"/>
                <w:bCs/>
                <w:szCs w:val="21"/>
                <w:u w:color="000000"/>
              </w:rPr>
              <w:t>1.</w:t>
            </w:r>
            <w:r>
              <w:rPr>
                <w:rFonts w:asciiTheme="minorEastAsia" w:hAnsiTheme="minorEastAsia" w:hint="eastAsia"/>
                <w:bCs/>
                <w:szCs w:val="21"/>
                <w:u w:color="000000"/>
              </w:rPr>
              <w:t>7</w:t>
            </w:r>
          </w:p>
        </w:tc>
        <w:tc>
          <w:tcPr>
            <w:tcW w:w="7229" w:type="dxa"/>
            <w:tcBorders>
              <w:top w:val="nil"/>
              <w:left w:val="nil"/>
              <w:bottom w:val="single" w:sz="4" w:space="0" w:color="auto"/>
              <w:right w:val="single" w:sz="4" w:space="0" w:color="auto"/>
            </w:tcBorders>
            <w:vAlign w:val="center"/>
          </w:tcPr>
          <w:p w:rsidR="00934CF8" w:rsidRDefault="00432593">
            <w:pPr>
              <w:spacing w:line="360" w:lineRule="auto"/>
              <w:rPr>
                <w:rFonts w:asciiTheme="minorEastAsia" w:hAnsiTheme="minorEastAsia"/>
                <w:bCs/>
                <w:szCs w:val="21"/>
                <w:u w:color="000000"/>
              </w:rPr>
            </w:pPr>
            <w:r>
              <w:rPr>
                <w:rFonts w:asciiTheme="minorEastAsia" w:hAnsiTheme="minorEastAsia" w:hint="eastAsia"/>
                <w:bCs/>
                <w:szCs w:val="21"/>
                <w:u w:color="000000"/>
              </w:rPr>
              <w:t>本项目生产机房内所有机柜都在同一个物理房间，灾备机房内所有机柜都在同一个物理房间。</w:t>
            </w:r>
            <w:r>
              <w:rPr>
                <w:rFonts w:asciiTheme="minorEastAsia" w:hAnsiTheme="minorEastAsia" w:hint="eastAsia"/>
                <w:b/>
                <w:color w:val="FF0000"/>
                <w:szCs w:val="21"/>
                <w:u w:color="000000"/>
              </w:rPr>
              <w:t>不可偏离</w:t>
            </w:r>
          </w:p>
        </w:tc>
        <w:tc>
          <w:tcPr>
            <w:tcW w:w="1241" w:type="dxa"/>
            <w:tcBorders>
              <w:top w:val="nil"/>
              <w:left w:val="nil"/>
              <w:bottom w:val="single" w:sz="4" w:space="0" w:color="auto"/>
              <w:right w:val="single" w:sz="4" w:space="0" w:color="auto"/>
            </w:tcBorders>
            <w:vAlign w:val="center"/>
          </w:tcPr>
          <w:p w:rsidR="00934CF8" w:rsidRDefault="00432593">
            <w:pPr>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40"/>
          <w:jc w:val="center"/>
        </w:trPr>
        <w:tc>
          <w:tcPr>
            <w:tcW w:w="850" w:type="dxa"/>
            <w:vMerge w:val="restart"/>
            <w:tcBorders>
              <w:left w:val="single" w:sz="4" w:space="0" w:color="auto"/>
              <w:right w:val="single" w:sz="4" w:space="0" w:color="auto"/>
            </w:tcBorders>
            <w:vAlign w:val="center"/>
          </w:tcPr>
          <w:p w:rsidR="00934CF8" w:rsidRDefault="00432593">
            <w:pPr>
              <w:spacing w:line="360" w:lineRule="auto"/>
              <w:jc w:val="center"/>
              <w:rPr>
                <w:rFonts w:asciiTheme="minorEastAsia" w:hAnsiTheme="minorEastAsia"/>
                <w:bCs/>
                <w:szCs w:val="21"/>
                <w:u w:color="000000"/>
              </w:rPr>
            </w:pPr>
            <w:r>
              <w:rPr>
                <w:rFonts w:asciiTheme="minorEastAsia" w:hAnsiTheme="minorEastAsia" w:hint="eastAsia"/>
                <w:bCs/>
                <w:szCs w:val="21"/>
                <w:u w:color="000000"/>
              </w:rPr>
              <w:t>1.8</w:t>
            </w:r>
          </w:p>
        </w:tc>
        <w:tc>
          <w:tcPr>
            <w:tcW w:w="7229" w:type="dxa"/>
            <w:tcBorders>
              <w:top w:val="nil"/>
              <w:left w:val="nil"/>
              <w:bottom w:val="nil"/>
              <w:right w:val="single" w:sz="4" w:space="0" w:color="auto"/>
            </w:tcBorders>
            <w:vAlign w:val="center"/>
          </w:tcPr>
          <w:p w:rsidR="00934CF8" w:rsidRDefault="00432593">
            <w:pPr>
              <w:spacing w:line="360" w:lineRule="auto"/>
              <w:rPr>
                <w:rFonts w:asciiTheme="minorEastAsia" w:hAnsiTheme="minorEastAsia"/>
                <w:bCs/>
                <w:szCs w:val="21"/>
                <w:u w:color="000000"/>
              </w:rPr>
            </w:pPr>
            <w:r>
              <w:rPr>
                <w:rFonts w:asciiTheme="minorEastAsia" w:hAnsiTheme="minorEastAsia" w:hint="eastAsia"/>
                <w:bCs/>
                <w:szCs w:val="21"/>
                <w:u w:color="000000"/>
              </w:rPr>
              <w:t>生产和灾备机房各提供办公工位</w:t>
            </w:r>
            <w:r>
              <w:rPr>
                <w:rFonts w:asciiTheme="minorEastAsia" w:hAnsiTheme="minorEastAsia"/>
                <w:bCs/>
                <w:szCs w:val="21"/>
                <w:u w:color="000000"/>
              </w:rPr>
              <w:t>2</w:t>
            </w:r>
            <w:r>
              <w:rPr>
                <w:rFonts w:asciiTheme="minorEastAsia" w:hAnsiTheme="minorEastAsia" w:hint="eastAsia"/>
                <w:bCs/>
                <w:szCs w:val="21"/>
                <w:u w:color="000000"/>
              </w:rPr>
              <w:t>个和临时用会议室，并有专用线路直通数据中心。</w:t>
            </w:r>
            <w:r>
              <w:rPr>
                <w:rFonts w:asciiTheme="minorEastAsia" w:hAnsiTheme="minorEastAsia" w:hint="eastAsia"/>
                <w:b/>
                <w:color w:val="FF0000"/>
                <w:szCs w:val="21"/>
                <w:u w:color="000000"/>
              </w:rPr>
              <w:t>不可偏离</w:t>
            </w:r>
          </w:p>
        </w:tc>
        <w:tc>
          <w:tcPr>
            <w:tcW w:w="1241" w:type="dxa"/>
            <w:vMerge w:val="restart"/>
            <w:tcBorders>
              <w:top w:val="nil"/>
              <w:left w:val="nil"/>
              <w:right w:val="single" w:sz="4" w:space="0" w:color="auto"/>
            </w:tcBorders>
            <w:vAlign w:val="center"/>
          </w:tcPr>
          <w:p w:rsidR="00934CF8" w:rsidRDefault="00934CF8">
            <w:pPr>
              <w:rPr>
                <w:rFonts w:asciiTheme="minorEastAsia" w:hAnsiTheme="minorEastAsia"/>
                <w:color w:val="000000"/>
                <w:szCs w:val="21"/>
              </w:rPr>
            </w:pPr>
          </w:p>
        </w:tc>
      </w:tr>
      <w:tr w:rsidR="00934CF8">
        <w:trPr>
          <w:trHeight w:val="340"/>
          <w:jc w:val="center"/>
        </w:trPr>
        <w:tc>
          <w:tcPr>
            <w:tcW w:w="850" w:type="dxa"/>
            <w:vMerge/>
            <w:tcBorders>
              <w:left w:val="single" w:sz="4" w:space="0" w:color="auto"/>
              <w:bottom w:val="single" w:sz="4" w:space="0" w:color="auto"/>
              <w:right w:val="single" w:sz="4" w:space="0" w:color="auto"/>
            </w:tcBorders>
            <w:vAlign w:val="center"/>
          </w:tcPr>
          <w:p w:rsidR="00934CF8" w:rsidRDefault="00934CF8">
            <w:pPr>
              <w:spacing w:line="360" w:lineRule="auto"/>
              <w:jc w:val="center"/>
              <w:rPr>
                <w:rFonts w:asciiTheme="minorEastAsia" w:hAnsiTheme="minorEastAsia"/>
                <w:bCs/>
                <w:szCs w:val="21"/>
                <w:u w:color="000000"/>
              </w:rPr>
            </w:pPr>
          </w:p>
        </w:tc>
        <w:tc>
          <w:tcPr>
            <w:tcW w:w="7229" w:type="dxa"/>
            <w:tcBorders>
              <w:top w:val="nil"/>
              <w:left w:val="nil"/>
              <w:bottom w:val="single" w:sz="4" w:space="0" w:color="auto"/>
              <w:right w:val="single" w:sz="4" w:space="0" w:color="auto"/>
            </w:tcBorders>
            <w:vAlign w:val="center"/>
          </w:tcPr>
          <w:p w:rsidR="00934CF8" w:rsidRDefault="00432593">
            <w:pPr>
              <w:pStyle w:val="msolistparagraph0"/>
              <w:widowControl/>
              <w:tabs>
                <w:tab w:val="left" w:pos="0"/>
              </w:tabs>
              <w:spacing w:line="360" w:lineRule="auto"/>
              <w:ind w:firstLineChars="0" w:firstLine="0"/>
              <w:rPr>
                <w:rFonts w:asciiTheme="minorEastAsia" w:eastAsiaTheme="minorEastAsia" w:hAnsiTheme="minorEastAsia"/>
                <w:bCs/>
                <w:kern w:val="0"/>
                <w:szCs w:val="21"/>
                <w:u w:color="000000"/>
              </w:rPr>
            </w:pPr>
            <w:r>
              <w:rPr>
                <w:rFonts w:asciiTheme="minorEastAsia" w:eastAsiaTheme="minorEastAsia" w:hAnsiTheme="minorEastAsia" w:cs="宋体" w:hint="eastAsia"/>
                <w:bCs/>
                <w:kern w:val="0"/>
                <w:szCs w:val="21"/>
                <w:u w:color="000000"/>
              </w:rPr>
              <w:t>综合布线使用网线规格为超五类，光纤为</w:t>
            </w:r>
            <w:r>
              <w:rPr>
                <w:rFonts w:asciiTheme="minorEastAsia" w:eastAsiaTheme="minorEastAsia" w:hAnsiTheme="minorEastAsia" w:cs="宋体"/>
                <w:bCs/>
                <w:kern w:val="0"/>
                <w:szCs w:val="21"/>
                <w:u w:color="000000"/>
              </w:rPr>
              <w:t>OM3</w:t>
            </w:r>
            <w:r>
              <w:rPr>
                <w:rFonts w:asciiTheme="minorEastAsia" w:eastAsiaTheme="minorEastAsia" w:hAnsiTheme="minorEastAsia" w:cs="宋体" w:hint="eastAsia"/>
                <w:bCs/>
                <w:kern w:val="0"/>
                <w:szCs w:val="21"/>
                <w:u w:color="000000"/>
              </w:rPr>
              <w:t>，品牌为康普（</w:t>
            </w:r>
            <w:r>
              <w:rPr>
                <w:rFonts w:asciiTheme="minorEastAsia" w:eastAsiaTheme="minorEastAsia" w:hAnsiTheme="minorEastAsia" w:cs="宋体" w:hint="eastAsia"/>
                <w:bCs/>
                <w:kern w:val="0"/>
                <w:szCs w:val="21"/>
                <w:u w:color="000000"/>
              </w:rPr>
              <w:t>commscope</w:t>
            </w:r>
            <w:r>
              <w:rPr>
                <w:rFonts w:asciiTheme="minorEastAsia" w:eastAsiaTheme="minorEastAsia" w:hAnsiTheme="minorEastAsia" w:cs="宋体" w:hint="eastAsia"/>
                <w:bCs/>
                <w:kern w:val="0"/>
                <w:szCs w:val="21"/>
                <w:u w:color="000000"/>
              </w:rPr>
              <w:t>）。</w:t>
            </w:r>
            <w:r>
              <w:rPr>
                <w:rFonts w:asciiTheme="minorEastAsia" w:eastAsiaTheme="minorEastAsia" w:hAnsiTheme="minorEastAsia" w:cstheme="minorBidi" w:hint="eastAsia"/>
                <w:b/>
                <w:color w:val="FF0000"/>
                <w:szCs w:val="21"/>
                <w:u w:color="000000"/>
              </w:rPr>
              <w:t>不可偏离</w:t>
            </w:r>
          </w:p>
        </w:tc>
        <w:tc>
          <w:tcPr>
            <w:tcW w:w="1241" w:type="dxa"/>
            <w:vMerge/>
            <w:tcBorders>
              <w:left w:val="nil"/>
              <w:bottom w:val="single" w:sz="4" w:space="0" w:color="auto"/>
              <w:right w:val="single" w:sz="4" w:space="0" w:color="auto"/>
            </w:tcBorders>
            <w:vAlign w:val="center"/>
          </w:tcPr>
          <w:p w:rsidR="00934CF8" w:rsidRDefault="00934CF8">
            <w:pPr>
              <w:rPr>
                <w:rFonts w:asciiTheme="minorEastAsia" w:hAnsiTheme="minorEastAsia"/>
                <w:color w:val="000000"/>
                <w:szCs w:val="21"/>
              </w:rPr>
            </w:pPr>
          </w:p>
        </w:tc>
      </w:tr>
    </w:tbl>
    <w:p w:rsidR="00934CF8" w:rsidRDefault="00432593">
      <w:pPr>
        <w:pStyle w:val="af5"/>
        <w:adjustRightInd w:val="0"/>
        <w:ind w:firstLineChars="0" w:firstLine="0"/>
        <w:textAlignment w:val="baseline"/>
        <w:rPr>
          <w:rFonts w:asciiTheme="minorEastAsia" w:eastAsiaTheme="minorEastAsia" w:hAnsiTheme="minorEastAsia"/>
          <w:bCs/>
          <w:szCs w:val="24"/>
        </w:rPr>
      </w:pPr>
      <w:r>
        <w:rPr>
          <w:rFonts w:asciiTheme="minorEastAsia" w:eastAsiaTheme="minorEastAsia" w:hAnsiTheme="minorEastAsia"/>
          <w:bCs/>
          <w:szCs w:val="24"/>
        </w:rPr>
        <w:br w:type="page"/>
      </w:r>
    </w:p>
    <w:p w:rsidR="00934CF8" w:rsidRDefault="00432593" w:rsidP="00432593">
      <w:pPr>
        <w:pStyle w:val="3"/>
        <w:keepNext w:val="0"/>
        <w:keepLines w:val="0"/>
        <w:widowControl/>
        <w:numPr>
          <w:ilvl w:val="0"/>
          <w:numId w:val="29"/>
        </w:numPr>
        <w:tabs>
          <w:tab w:val="left" w:pos="1440"/>
        </w:tabs>
        <w:spacing w:before="0" w:afterLines="20" w:after="62" w:line="360" w:lineRule="auto"/>
        <w:ind w:rightChars="100" w:right="210"/>
        <w:jc w:val="left"/>
        <w:rPr>
          <w:rFonts w:asciiTheme="minorEastAsia" w:eastAsiaTheme="minorEastAsia" w:hAnsiTheme="minorEastAsia"/>
          <w:sz w:val="28"/>
          <w:szCs w:val="21"/>
        </w:rPr>
      </w:pPr>
      <w:bookmarkStart w:id="46" w:name="_Toc62202237"/>
      <w:bookmarkStart w:id="47" w:name="_Toc62201854"/>
      <w:r>
        <w:rPr>
          <w:rFonts w:asciiTheme="minorEastAsia" w:eastAsiaTheme="minorEastAsia" w:hAnsiTheme="minorEastAsia" w:hint="eastAsia"/>
          <w:sz w:val="28"/>
          <w:szCs w:val="21"/>
        </w:rPr>
        <w:lastRenderedPageBreak/>
        <w:t>环境及建筑要求</w:t>
      </w:r>
      <w:bookmarkEnd w:id="46"/>
      <w:bookmarkEnd w:id="47"/>
    </w:p>
    <w:tbl>
      <w:tblPr>
        <w:tblW w:w="0" w:type="auto"/>
        <w:jc w:val="center"/>
        <w:tblLayout w:type="fixed"/>
        <w:tblLook w:val="04A0" w:firstRow="1" w:lastRow="0" w:firstColumn="1" w:lastColumn="0" w:noHBand="0" w:noVBand="1"/>
      </w:tblPr>
      <w:tblGrid>
        <w:gridCol w:w="771"/>
        <w:gridCol w:w="7232"/>
        <w:gridCol w:w="1276"/>
      </w:tblGrid>
      <w:tr w:rsidR="00934CF8">
        <w:trPr>
          <w:trHeight w:val="503"/>
          <w:tblHeader/>
          <w:jc w:val="center"/>
        </w:trPr>
        <w:tc>
          <w:tcPr>
            <w:tcW w:w="771"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编号</w:t>
            </w:r>
          </w:p>
        </w:tc>
        <w:tc>
          <w:tcPr>
            <w:tcW w:w="7232"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要求描述</w:t>
            </w:r>
          </w:p>
        </w:tc>
        <w:tc>
          <w:tcPr>
            <w:tcW w:w="1276"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应答</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2.1</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所在地区无极端天气情况。数据中心距离洪水危险区、河、海岸及堤坝的距离≥</w:t>
            </w:r>
            <w:r>
              <w:rPr>
                <w:rFonts w:asciiTheme="minorEastAsia" w:hAnsiTheme="minorEastAsia" w:hint="eastAsia"/>
                <w:color w:val="000000"/>
                <w:szCs w:val="21"/>
              </w:rPr>
              <w:t>1km</w:t>
            </w:r>
            <w:r>
              <w:rPr>
                <w:rFonts w:asciiTheme="minorEastAsia" w:hAnsiTheme="minorEastAsia" w:hint="eastAsia"/>
                <w:color w:val="000000"/>
                <w:szCs w:val="21"/>
              </w:rPr>
              <w:t>，且机房相关设施区最低海拔高度≥所属辖区海拔高度；</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2.2</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数据中心所在区域周围无山体滑坡风险；</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2.3</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数据中心所在区域不在地震断层附近；</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2.4</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数据中心附近无大型化工厂、化工原料仓储、垃圾填埋场</w:t>
            </w:r>
            <w:r>
              <w:rPr>
                <w:rFonts w:asciiTheme="minorEastAsia" w:hAnsiTheme="minorEastAsia" w:hint="eastAsia"/>
                <w:color w:val="000000"/>
                <w:szCs w:val="21"/>
              </w:rPr>
              <w:t>/</w:t>
            </w:r>
            <w:r>
              <w:rPr>
                <w:rFonts w:asciiTheme="minorEastAsia" w:hAnsiTheme="minorEastAsia" w:hint="eastAsia"/>
                <w:color w:val="000000"/>
                <w:szCs w:val="21"/>
              </w:rPr>
              <w:t>焚烧场，或距离≥</w:t>
            </w:r>
            <w:r>
              <w:rPr>
                <w:rFonts w:asciiTheme="minorEastAsia" w:hAnsiTheme="minorEastAsia" w:hint="eastAsia"/>
                <w:color w:val="000000"/>
                <w:szCs w:val="21"/>
              </w:rPr>
              <w:t>2km</w:t>
            </w:r>
            <w:r>
              <w:rPr>
                <w:rFonts w:asciiTheme="minorEastAsia" w:hAnsiTheme="minorEastAsia" w:hint="eastAsia"/>
                <w:color w:val="000000"/>
                <w:szCs w:val="21"/>
              </w:rPr>
              <w:t>；</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2.5</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数据中心附近无核电站，距离其危险区域的距离≥</w:t>
            </w:r>
            <w:r>
              <w:rPr>
                <w:rFonts w:asciiTheme="minorEastAsia" w:hAnsiTheme="minorEastAsia" w:hint="eastAsia"/>
                <w:color w:val="000000"/>
                <w:szCs w:val="21"/>
              </w:rPr>
              <w:t>40km</w:t>
            </w:r>
            <w:r>
              <w:rPr>
                <w:rFonts w:asciiTheme="minorEastAsia" w:hAnsiTheme="minorEastAsia" w:hint="eastAsia"/>
                <w:color w:val="000000"/>
                <w:szCs w:val="21"/>
              </w:rPr>
              <w:t>；</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2.6</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数据中心与地铁的距离≥</w:t>
            </w:r>
            <w:r>
              <w:rPr>
                <w:rFonts w:asciiTheme="minorEastAsia" w:hAnsiTheme="minorEastAsia" w:hint="eastAsia"/>
                <w:color w:val="000000"/>
                <w:szCs w:val="21"/>
              </w:rPr>
              <w:t>100m</w:t>
            </w:r>
            <w:r>
              <w:rPr>
                <w:rFonts w:asciiTheme="minorEastAsia" w:hAnsiTheme="minorEastAsia" w:hint="eastAsia"/>
                <w:color w:val="000000"/>
                <w:szCs w:val="21"/>
              </w:rPr>
              <w:t>；</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2.7</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数据中心与高速路、铁路的距离≥</w:t>
            </w:r>
            <w:r>
              <w:rPr>
                <w:rFonts w:asciiTheme="minorEastAsia" w:hAnsiTheme="minorEastAsia" w:hint="eastAsia"/>
                <w:color w:val="000000"/>
                <w:szCs w:val="21"/>
              </w:rPr>
              <w:t>800m</w:t>
            </w:r>
            <w:r>
              <w:rPr>
                <w:rFonts w:asciiTheme="minorEastAsia" w:hAnsiTheme="minorEastAsia" w:hint="eastAsia"/>
                <w:color w:val="000000"/>
                <w:szCs w:val="21"/>
              </w:rPr>
              <w:t>；</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2.8</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从火车站、飞机场到达数据中心的交通道路多于</w:t>
            </w:r>
            <w:r>
              <w:rPr>
                <w:rFonts w:asciiTheme="minorEastAsia" w:hAnsiTheme="minorEastAsia" w:hint="eastAsia"/>
                <w:color w:val="000000"/>
                <w:szCs w:val="21"/>
              </w:rPr>
              <w:t>2</w:t>
            </w:r>
            <w:r>
              <w:rPr>
                <w:rFonts w:asciiTheme="minorEastAsia" w:hAnsiTheme="minorEastAsia" w:hint="eastAsia"/>
                <w:color w:val="000000"/>
                <w:szCs w:val="21"/>
              </w:rPr>
              <w:t>条；</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2.9</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数据中心不在航道范围，或距离机场≥</w:t>
            </w:r>
            <w:r>
              <w:rPr>
                <w:rFonts w:asciiTheme="minorEastAsia" w:hAnsiTheme="minorEastAsia" w:hint="eastAsia"/>
                <w:color w:val="000000"/>
                <w:szCs w:val="21"/>
              </w:rPr>
              <w:t>8km</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2.10 </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所在建筑用途为单纯数据中心机房，无与其他非</w:t>
            </w:r>
            <w:r>
              <w:rPr>
                <w:rFonts w:asciiTheme="minorEastAsia" w:hAnsiTheme="minorEastAsia" w:hint="eastAsia"/>
                <w:color w:val="000000"/>
                <w:szCs w:val="21"/>
              </w:rPr>
              <w:t>IDC</w:t>
            </w:r>
            <w:r>
              <w:rPr>
                <w:rFonts w:asciiTheme="minorEastAsia" w:hAnsiTheme="minorEastAsia" w:hint="eastAsia"/>
                <w:color w:val="000000"/>
                <w:szCs w:val="21"/>
              </w:rPr>
              <w:t>相关业务混用；</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2.11 </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园区封闭独立，具备完善的物理围栏、监控、红外对射等安防设施；</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2.12 </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可提供批量到货的卸货区域。卸货区可直接进入机房楼，具有防雨措施；</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2.13 </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cs="Times New Roman"/>
                <w:color w:val="000000"/>
                <w:szCs w:val="21"/>
              </w:rPr>
              <w:t xml:space="preserve"> </w:t>
            </w:r>
            <w:r>
              <w:rPr>
                <w:rFonts w:asciiTheme="minorEastAsia" w:hAnsiTheme="minorEastAsia" w:hint="eastAsia"/>
                <w:color w:val="000000"/>
                <w:szCs w:val="21"/>
              </w:rPr>
              <w:t>建筑屋面防水为一级防水，防水功能良好；</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2.14 </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机房区域楼板承重≥</w:t>
            </w:r>
            <w:r>
              <w:rPr>
                <w:rFonts w:asciiTheme="minorEastAsia" w:hAnsiTheme="minorEastAsia" w:hint="eastAsia"/>
                <w:color w:val="000000"/>
                <w:szCs w:val="21"/>
              </w:rPr>
              <w:t>1000kg/</w:t>
            </w:r>
            <w:r>
              <w:rPr>
                <w:rFonts w:asciiTheme="minorEastAsia" w:hAnsiTheme="minorEastAsia" w:hint="eastAsia"/>
                <w:color w:val="000000"/>
                <w:szCs w:val="21"/>
              </w:rPr>
              <w:t>㎡；</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2.15 </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机房楼层及配电楼层≤</w:t>
            </w:r>
            <w:r>
              <w:rPr>
                <w:rFonts w:asciiTheme="minorEastAsia" w:hAnsiTheme="minorEastAsia" w:hint="eastAsia"/>
                <w:color w:val="000000"/>
                <w:szCs w:val="21"/>
              </w:rPr>
              <w:t>5</w:t>
            </w:r>
            <w:r>
              <w:rPr>
                <w:rFonts w:asciiTheme="minorEastAsia" w:hAnsiTheme="minorEastAsia" w:hint="eastAsia"/>
                <w:color w:val="000000"/>
                <w:szCs w:val="21"/>
              </w:rPr>
              <w:t>层；</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2.16 </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建筑抗震设防分类为乙类以上；</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2.17 </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建筑耐火等级为二级以上；</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2.18 </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机房、走廊墙壁应无外窗，或有少量外窗（每个走廊外窗少于</w:t>
            </w:r>
            <w:r>
              <w:rPr>
                <w:rFonts w:asciiTheme="minorEastAsia" w:hAnsiTheme="minorEastAsia" w:hint="eastAsia"/>
                <w:color w:val="000000"/>
                <w:szCs w:val="21"/>
              </w:rPr>
              <w:t>2</w:t>
            </w:r>
            <w:r>
              <w:rPr>
                <w:rFonts w:asciiTheme="minorEastAsia" w:hAnsiTheme="minorEastAsia" w:hint="eastAsia"/>
                <w:color w:val="000000"/>
                <w:szCs w:val="21"/>
              </w:rPr>
              <w:t>个）但进行封闭管理；</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2.19 </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机房可提供</w:t>
            </w:r>
            <w:r>
              <w:rPr>
                <w:rFonts w:asciiTheme="minorEastAsia" w:hAnsiTheme="minorEastAsia"/>
                <w:color w:val="000000"/>
                <w:szCs w:val="21"/>
              </w:rPr>
              <w:t>1</w:t>
            </w:r>
            <w:r>
              <w:rPr>
                <w:rFonts w:asciiTheme="minorEastAsia" w:hAnsiTheme="minorEastAsia" w:hint="eastAsia"/>
                <w:color w:val="000000"/>
                <w:szCs w:val="21"/>
              </w:rPr>
              <w:t>台以上</w:t>
            </w:r>
            <w:r>
              <w:rPr>
                <w:rFonts w:asciiTheme="minorEastAsia" w:hAnsiTheme="minorEastAsia" w:hint="eastAsia"/>
                <w:color w:val="000000"/>
                <w:szCs w:val="21"/>
              </w:rPr>
              <w:t>2T</w:t>
            </w:r>
            <w:r>
              <w:rPr>
                <w:rFonts w:asciiTheme="minorEastAsia" w:hAnsiTheme="minorEastAsia" w:hint="eastAsia"/>
                <w:color w:val="000000"/>
                <w:szCs w:val="21"/>
              </w:rPr>
              <w:t>承重货梯，可</w:t>
            </w:r>
            <w:r>
              <w:rPr>
                <w:rFonts w:asciiTheme="minorEastAsia" w:hAnsiTheme="minorEastAsia" w:hint="eastAsia"/>
                <w:color w:val="000000"/>
                <w:szCs w:val="21"/>
              </w:rPr>
              <w:t>24</w:t>
            </w:r>
            <w:r>
              <w:rPr>
                <w:rFonts w:asciiTheme="minorEastAsia" w:hAnsiTheme="minorEastAsia" w:hint="eastAsia"/>
                <w:color w:val="000000"/>
                <w:szCs w:val="21"/>
              </w:rPr>
              <w:t>小时不间断运行；</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20"/>
          <w:jc w:val="center"/>
        </w:trPr>
        <w:tc>
          <w:tcPr>
            <w:tcW w:w="77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2.20 </w:t>
            </w:r>
          </w:p>
        </w:tc>
        <w:tc>
          <w:tcPr>
            <w:tcW w:w="723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机房围护结构的构造和材料应满足保温、隔热、防火、电磁防护等要求。</w:t>
            </w:r>
          </w:p>
        </w:tc>
        <w:tc>
          <w:tcPr>
            <w:tcW w:w="127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bl>
    <w:p w:rsidR="00934CF8" w:rsidRDefault="00934CF8">
      <w:pPr>
        <w:pStyle w:val="af5"/>
        <w:adjustRightInd w:val="0"/>
        <w:ind w:firstLineChars="0" w:firstLine="0"/>
        <w:textAlignment w:val="baseline"/>
        <w:rPr>
          <w:rFonts w:asciiTheme="minorEastAsia" w:eastAsiaTheme="minorEastAsia" w:hAnsiTheme="minorEastAsia"/>
          <w:bCs/>
          <w:szCs w:val="24"/>
        </w:rPr>
      </w:pPr>
    </w:p>
    <w:p w:rsidR="00934CF8" w:rsidRDefault="00432593" w:rsidP="00432593">
      <w:pPr>
        <w:pStyle w:val="3"/>
        <w:keepNext w:val="0"/>
        <w:keepLines w:val="0"/>
        <w:widowControl/>
        <w:numPr>
          <w:ilvl w:val="0"/>
          <w:numId w:val="29"/>
        </w:numPr>
        <w:tabs>
          <w:tab w:val="left" w:pos="1440"/>
        </w:tabs>
        <w:spacing w:before="0" w:afterLines="20" w:after="62" w:line="360" w:lineRule="auto"/>
        <w:ind w:rightChars="100" w:right="210"/>
        <w:jc w:val="left"/>
        <w:rPr>
          <w:rFonts w:asciiTheme="minorEastAsia" w:eastAsiaTheme="minorEastAsia" w:hAnsiTheme="minorEastAsia"/>
          <w:sz w:val="28"/>
          <w:szCs w:val="21"/>
        </w:rPr>
      </w:pPr>
      <w:bookmarkStart w:id="48" w:name="_Toc62202238"/>
      <w:bookmarkStart w:id="49" w:name="_Toc62201855"/>
      <w:r>
        <w:rPr>
          <w:rFonts w:asciiTheme="minorEastAsia" w:eastAsiaTheme="minorEastAsia" w:hAnsiTheme="minorEastAsia" w:hint="eastAsia"/>
          <w:sz w:val="28"/>
          <w:szCs w:val="21"/>
        </w:rPr>
        <w:t>网络要求</w:t>
      </w:r>
      <w:bookmarkEnd w:id="48"/>
      <w:bookmarkEnd w:id="49"/>
    </w:p>
    <w:tbl>
      <w:tblPr>
        <w:tblW w:w="0" w:type="auto"/>
        <w:jc w:val="center"/>
        <w:tblLayout w:type="fixed"/>
        <w:tblLook w:val="04A0" w:firstRow="1" w:lastRow="0" w:firstColumn="1" w:lastColumn="0" w:noHBand="0" w:noVBand="1"/>
      </w:tblPr>
      <w:tblGrid>
        <w:gridCol w:w="850"/>
        <w:gridCol w:w="7229"/>
        <w:gridCol w:w="1241"/>
      </w:tblGrid>
      <w:tr w:rsidR="00934CF8">
        <w:trPr>
          <w:trHeight w:val="34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编号</w:t>
            </w:r>
          </w:p>
        </w:tc>
        <w:tc>
          <w:tcPr>
            <w:tcW w:w="7229"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要求描述</w:t>
            </w:r>
          </w:p>
        </w:tc>
        <w:tc>
          <w:tcPr>
            <w:tcW w:w="1241"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应答</w:t>
            </w:r>
          </w:p>
        </w:tc>
      </w:tr>
      <w:tr w:rsidR="00934CF8">
        <w:trPr>
          <w:trHeight w:val="32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3.1</w:t>
            </w:r>
          </w:p>
        </w:tc>
        <w:tc>
          <w:tcPr>
            <w:tcW w:w="7229" w:type="dxa"/>
            <w:tcBorders>
              <w:top w:val="nil"/>
              <w:left w:val="nil"/>
              <w:bottom w:val="single" w:sz="4" w:space="0" w:color="auto"/>
              <w:right w:val="single" w:sz="4" w:space="0" w:color="auto"/>
            </w:tcBorders>
            <w:vAlign w:val="bottom"/>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机房园区必须提供</w:t>
            </w:r>
            <w:r>
              <w:rPr>
                <w:rFonts w:asciiTheme="minorEastAsia" w:hAnsiTheme="minorEastAsia" w:hint="eastAsia"/>
                <w:color w:val="000000"/>
                <w:szCs w:val="21"/>
              </w:rPr>
              <w:t>2</w:t>
            </w:r>
            <w:r>
              <w:rPr>
                <w:rFonts w:asciiTheme="minorEastAsia" w:hAnsiTheme="minorEastAsia" w:hint="eastAsia"/>
                <w:color w:val="000000"/>
                <w:szCs w:val="21"/>
              </w:rPr>
              <w:t>个以上的专线接入点，距离超过</w:t>
            </w:r>
            <w:r>
              <w:rPr>
                <w:rFonts w:asciiTheme="minorEastAsia" w:hAnsiTheme="minorEastAsia" w:hint="eastAsia"/>
                <w:color w:val="000000"/>
                <w:szCs w:val="21"/>
              </w:rPr>
              <w:t>10M</w:t>
            </w:r>
            <w:r>
              <w:rPr>
                <w:rFonts w:asciiTheme="minorEastAsia" w:hAnsiTheme="minorEastAsia" w:hint="eastAsia"/>
                <w:color w:val="000000"/>
                <w:szCs w:val="21"/>
              </w:rPr>
              <w:t>。</w:t>
            </w:r>
          </w:p>
        </w:tc>
        <w:tc>
          <w:tcPr>
            <w:tcW w:w="124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2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3.2</w:t>
            </w:r>
          </w:p>
        </w:tc>
        <w:tc>
          <w:tcPr>
            <w:tcW w:w="7229" w:type="dxa"/>
            <w:tcBorders>
              <w:top w:val="nil"/>
              <w:left w:val="nil"/>
              <w:bottom w:val="single" w:sz="4" w:space="0" w:color="auto"/>
              <w:right w:val="single" w:sz="4" w:space="0" w:color="auto"/>
            </w:tcBorders>
            <w:vAlign w:val="bottom"/>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机房大楼必须提供</w:t>
            </w:r>
            <w:r>
              <w:rPr>
                <w:rFonts w:asciiTheme="minorEastAsia" w:hAnsiTheme="minorEastAsia" w:hint="eastAsia"/>
                <w:color w:val="000000"/>
                <w:szCs w:val="21"/>
              </w:rPr>
              <w:t>2</w:t>
            </w:r>
            <w:r>
              <w:rPr>
                <w:rFonts w:asciiTheme="minorEastAsia" w:hAnsiTheme="minorEastAsia" w:hint="eastAsia"/>
                <w:color w:val="000000"/>
                <w:szCs w:val="21"/>
              </w:rPr>
              <w:t>个以上的运营商接入间，距离超过</w:t>
            </w:r>
            <w:r>
              <w:rPr>
                <w:rFonts w:asciiTheme="minorEastAsia" w:hAnsiTheme="minorEastAsia" w:hint="eastAsia"/>
                <w:color w:val="000000"/>
                <w:szCs w:val="21"/>
              </w:rPr>
              <w:t>10M</w:t>
            </w:r>
            <w:r>
              <w:rPr>
                <w:rFonts w:asciiTheme="minorEastAsia" w:hAnsiTheme="minorEastAsia" w:hint="eastAsia"/>
                <w:color w:val="000000"/>
                <w:szCs w:val="21"/>
              </w:rPr>
              <w:t>。</w:t>
            </w:r>
          </w:p>
        </w:tc>
        <w:tc>
          <w:tcPr>
            <w:tcW w:w="124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2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3.3</w:t>
            </w:r>
          </w:p>
        </w:tc>
        <w:tc>
          <w:tcPr>
            <w:tcW w:w="7229" w:type="dxa"/>
            <w:tcBorders>
              <w:top w:val="nil"/>
              <w:left w:val="nil"/>
              <w:bottom w:val="single" w:sz="4" w:space="0" w:color="auto"/>
              <w:right w:val="single" w:sz="4" w:space="0" w:color="auto"/>
            </w:tcBorders>
            <w:vAlign w:val="bottom"/>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园区到机房大楼运营商接入间必须满足全程异路由管井，距离超过</w:t>
            </w:r>
            <w:r>
              <w:rPr>
                <w:rFonts w:asciiTheme="minorEastAsia" w:hAnsiTheme="minorEastAsia" w:hint="eastAsia"/>
                <w:color w:val="000000"/>
                <w:szCs w:val="21"/>
              </w:rPr>
              <w:t>10M</w:t>
            </w:r>
            <w:r>
              <w:rPr>
                <w:rFonts w:asciiTheme="minorEastAsia" w:hAnsiTheme="minorEastAsia" w:hint="eastAsia"/>
                <w:color w:val="000000"/>
                <w:szCs w:val="21"/>
              </w:rPr>
              <w:t>。</w:t>
            </w:r>
            <w:r>
              <w:rPr>
                <w:rFonts w:asciiTheme="minorEastAsia" w:hAnsiTheme="minorEastAsia" w:hint="eastAsia"/>
                <w:color w:val="000000"/>
                <w:szCs w:val="21"/>
              </w:rPr>
              <w:t xml:space="preserve"> </w:t>
            </w:r>
          </w:p>
        </w:tc>
        <w:tc>
          <w:tcPr>
            <w:tcW w:w="124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2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3.4</w:t>
            </w:r>
          </w:p>
        </w:tc>
        <w:tc>
          <w:tcPr>
            <w:tcW w:w="7229" w:type="dxa"/>
            <w:tcBorders>
              <w:top w:val="nil"/>
              <w:left w:val="nil"/>
              <w:bottom w:val="single" w:sz="4" w:space="0" w:color="auto"/>
              <w:right w:val="single" w:sz="4" w:space="0" w:color="auto"/>
            </w:tcBorders>
            <w:vAlign w:val="bottom"/>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使用的楼层必须提供</w:t>
            </w:r>
            <w:r>
              <w:rPr>
                <w:rFonts w:asciiTheme="minorEastAsia" w:hAnsiTheme="minorEastAsia" w:hint="eastAsia"/>
                <w:color w:val="000000"/>
                <w:szCs w:val="21"/>
              </w:rPr>
              <w:t>2</w:t>
            </w:r>
            <w:r>
              <w:rPr>
                <w:rFonts w:asciiTheme="minorEastAsia" w:hAnsiTheme="minorEastAsia" w:hint="eastAsia"/>
                <w:color w:val="000000"/>
                <w:szCs w:val="21"/>
              </w:rPr>
              <w:t>个以上的接入间，距离超过</w:t>
            </w:r>
            <w:r>
              <w:rPr>
                <w:rFonts w:asciiTheme="minorEastAsia" w:hAnsiTheme="minorEastAsia" w:hint="eastAsia"/>
                <w:color w:val="000000"/>
                <w:szCs w:val="21"/>
              </w:rPr>
              <w:t>10M</w:t>
            </w:r>
            <w:r>
              <w:rPr>
                <w:rFonts w:asciiTheme="minorEastAsia" w:hAnsiTheme="minorEastAsia" w:hint="eastAsia"/>
                <w:color w:val="000000"/>
                <w:szCs w:val="21"/>
              </w:rPr>
              <w:t>。</w:t>
            </w:r>
          </w:p>
        </w:tc>
        <w:tc>
          <w:tcPr>
            <w:tcW w:w="124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2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3.5</w:t>
            </w:r>
          </w:p>
        </w:tc>
        <w:tc>
          <w:tcPr>
            <w:tcW w:w="7229" w:type="dxa"/>
            <w:tcBorders>
              <w:top w:val="nil"/>
              <w:left w:val="nil"/>
              <w:bottom w:val="single" w:sz="4" w:space="0" w:color="auto"/>
              <w:right w:val="single" w:sz="4" w:space="0" w:color="auto"/>
            </w:tcBorders>
            <w:vAlign w:val="bottom"/>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大楼运营商接入间必须有完全独立的桥架到使用的楼层接入间（可以</w:t>
            </w:r>
            <w:r>
              <w:rPr>
                <w:rFonts w:asciiTheme="minorEastAsia" w:hAnsiTheme="minorEastAsia" w:hint="eastAsia"/>
                <w:color w:val="000000"/>
                <w:szCs w:val="21"/>
              </w:rPr>
              <w:t>1</w:t>
            </w:r>
            <w:r>
              <w:rPr>
                <w:rFonts w:asciiTheme="minorEastAsia" w:hAnsiTheme="minorEastAsia" w:hint="eastAsia"/>
                <w:color w:val="000000"/>
                <w:szCs w:val="21"/>
              </w:rPr>
              <w:t>对</w:t>
            </w:r>
            <w:r>
              <w:rPr>
                <w:rFonts w:asciiTheme="minorEastAsia" w:hAnsiTheme="minorEastAsia" w:hint="eastAsia"/>
                <w:color w:val="000000"/>
                <w:szCs w:val="21"/>
              </w:rPr>
              <w:t>1</w:t>
            </w:r>
            <w:r>
              <w:rPr>
                <w:rFonts w:asciiTheme="minorEastAsia" w:hAnsiTheme="minorEastAsia" w:hint="eastAsia"/>
                <w:color w:val="000000"/>
                <w:szCs w:val="21"/>
              </w:rPr>
              <w:t>，也可以</w:t>
            </w:r>
            <w:r>
              <w:rPr>
                <w:rFonts w:asciiTheme="minorEastAsia" w:hAnsiTheme="minorEastAsia" w:hint="eastAsia"/>
                <w:color w:val="000000"/>
                <w:szCs w:val="21"/>
              </w:rPr>
              <w:t>1</w:t>
            </w:r>
            <w:r>
              <w:rPr>
                <w:rFonts w:asciiTheme="minorEastAsia" w:hAnsiTheme="minorEastAsia" w:hint="eastAsia"/>
                <w:color w:val="000000"/>
                <w:szCs w:val="21"/>
              </w:rPr>
              <w:t>对多）。</w:t>
            </w:r>
          </w:p>
        </w:tc>
        <w:tc>
          <w:tcPr>
            <w:tcW w:w="124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2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3.6</w:t>
            </w:r>
          </w:p>
        </w:tc>
        <w:tc>
          <w:tcPr>
            <w:tcW w:w="7229" w:type="dxa"/>
            <w:tcBorders>
              <w:top w:val="nil"/>
              <w:left w:val="nil"/>
              <w:bottom w:val="single" w:sz="4" w:space="0" w:color="auto"/>
              <w:right w:val="single" w:sz="4" w:space="0" w:color="auto"/>
            </w:tcBorders>
            <w:vAlign w:val="bottom"/>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楼层内必须有环形桥架通往每个接入间和机房。每个房间至少</w:t>
            </w:r>
            <w:r>
              <w:rPr>
                <w:rFonts w:asciiTheme="minorEastAsia" w:hAnsiTheme="minorEastAsia" w:hint="eastAsia"/>
                <w:color w:val="000000"/>
                <w:szCs w:val="21"/>
              </w:rPr>
              <w:t>2</w:t>
            </w:r>
            <w:r>
              <w:rPr>
                <w:rFonts w:asciiTheme="minorEastAsia" w:hAnsiTheme="minorEastAsia" w:hint="eastAsia"/>
                <w:color w:val="000000"/>
                <w:szCs w:val="21"/>
              </w:rPr>
              <w:t>个接入点到</w:t>
            </w:r>
            <w:r>
              <w:rPr>
                <w:rFonts w:asciiTheme="minorEastAsia" w:hAnsiTheme="minorEastAsia" w:hint="eastAsia"/>
                <w:color w:val="000000"/>
                <w:szCs w:val="21"/>
              </w:rPr>
              <w:lastRenderedPageBreak/>
              <w:t>环形桥架并且到</w:t>
            </w:r>
            <w:r>
              <w:rPr>
                <w:rFonts w:asciiTheme="minorEastAsia" w:hAnsiTheme="minorEastAsia" w:hint="eastAsia"/>
                <w:color w:val="000000"/>
                <w:szCs w:val="21"/>
              </w:rPr>
              <w:t>2</w:t>
            </w:r>
            <w:r>
              <w:rPr>
                <w:rFonts w:asciiTheme="minorEastAsia" w:hAnsiTheme="minorEastAsia" w:hint="eastAsia"/>
                <w:color w:val="000000"/>
                <w:szCs w:val="21"/>
              </w:rPr>
              <w:t>个接入间没有交叉点。</w:t>
            </w:r>
          </w:p>
        </w:tc>
        <w:tc>
          <w:tcPr>
            <w:tcW w:w="124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lastRenderedPageBreak/>
              <w:t xml:space="preserve">　</w:t>
            </w:r>
            <w:r>
              <w:rPr>
                <w:rFonts w:asciiTheme="minorEastAsia" w:hAnsiTheme="minorEastAsia" w:hint="eastAsia"/>
                <w:color w:val="000000"/>
                <w:szCs w:val="21"/>
              </w:rPr>
              <w:t xml:space="preserve">    </w:t>
            </w:r>
          </w:p>
        </w:tc>
      </w:tr>
      <w:tr w:rsidR="00934CF8">
        <w:trPr>
          <w:trHeight w:val="32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lastRenderedPageBreak/>
              <w:t>3.7</w:t>
            </w:r>
          </w:p>
        </w:tc>
        <w:tc>
          <w:tcPr>
            <w:tcW w:w="7229" w:type="dxa"/>
            <w:tcBorders>
              <w:top w:val="nil"/>
              <w:left w:val="nil"/>
              <w:bottom w:val="single" w:sz="4" w:space="0" w:color="auto"/>
              <w:right w:val="single" w:sz="4" w:space="0" w:color="auto"/>
            </w:tcBorders>
            <w:vAlign w:val="bottom"/>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房间内每排必须有弱电桥架（和强电分离），弱电桥架靠近机柜后侧，距离机柜高度小于</w:t>
            </w:r>
            <w:r>
              <w:rPr>
                <w:rFonts w:asciiTheme="minorEastAsia" w:hAnsiTheme="minorEastAsia" w:hint="eastAsia"/>
                <w:color w:val="000000"/>
                <w:szCs w:val="21"/>
              </w:rPr>
              <w:t>50CM</w:t>
            </w:r>
          </w:p>
        </w:tc>
        <w:tc>
          <w:tcPr>
            <w:tcW w:w="124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2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3.8</w:t>
            </w:r>
          </w:p>
        </w:tc>
        <w:tc>
          <w:tcPr>
            <w:tcW w:w="7229" w:type="dxa"/>
            <w:tcBorders>
              <w:top w:val="nil"/>
              <w:left w:val="nil"/>
              <w:bottom w:val="single" w:sz="4" w:space="0" w:color="auto"/>
              <w:right w:val="single" w:sz="4" w:space="0" w:color="auto"/>
            </w:tcBorders>
            <w:vAlign w:val="bottom"/>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房间内必须有至少</w:t>
            </w:r>
            <w:r>
              <w:rPr>
                <w:rFonts w:asciiTheme="minorEastAsia" w:hAnsiTheme="minorEastAsia" w:hint="eastAsia"/>
                <w:color w:val="000000"/>
                <w:szCs w:val="21"/>
              </w:rPr>
              <w:t>2</w:t>
            </w:r>
            <w:r>
              <w:rPr>
                <w:rFonts w:asciiTheme="minorEastAsia" w:hAnsiTheme="minorEastAsia" w:hint="eastAsia"/>
                <w:color w:val="000000"/>
                <w:szCs w:val="21"/>
              </w:rPr>
              <w:t>个纵向桥架，单列超过</w:t>
            </w:r>
            <w:r>
              <w:rPr>
                <w:rFonts w:asciiTheme="minorEastAsia" w:hAnsiTheme="minorEastAsia" w:hint="eastAsia"/>
                <w:color w:val="000000"/>
                <w:szCs w:val="21"/>
              </w:rPr>
              <w:t>2</w:t>
            </w:r>
            <w:r>
              <w:rPr>
                <w:rFonts w:asciiTheme="minorEastAsia" w:hAnsiTheme="minorEastAsia"/>
                <w:color w:val="000000"/>
                <w:szCs w:val="21"/>
              </w:rPr>
              <w:t>0</w:t>
            </w:r>
            <w:r>
              <w:rPr>
                <w:rFonts w:asciiTheme="minorEastAsia" w:hAnsiTheme="minorEastAsia" w:hint="eastAsia"/>
                <w:color w:val="000000"/>
                <w:szCs w:val="21"/>
              </w:rPr>
              <w:t>个机柜可根据客户需求增加纵向桥架。</w:t>
            </w:r>
          </w:p>
        </w:tc>
        <w:tc>
          <w:tcPr>
            <w:tcW w:w="124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2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3.9</w:t>
            </w:r>
          </w:p>
        </w:tc>
        <w:tc>
          <w:tcPr>
            <w:tcW w:w="7229" w:type="dxa"/>
            <w:tcBorders>
              <w:top w:val="nil"/>
              <w:left w:val="nil"/>
              <w:bottom w:val="single" w:sz="4" w:space="0" w:color="auto"/>
              <w:right w:val="single" w:sz="4" w:space="0" w:color="auto"/>
            </w:tcBorders>
            <w:vAlign w:val="bottom"/>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机房宜有现成的公网资源，运营商设备已经上线，可以随时接入使用（带宽情况根据业务需求而定）</w:t>
            </w:r>
          </w:p>
        </w:tc>
        <w:tc>
          <w:tcPr>
            <w:tcW w:w="124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20"/>
          <w:jc w:val="center"/>
        </w:trPr>
        <w:tc>
          <w:tcPr>
            <w:tcW w:w="850"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3.1</w:t>
            </w:r>
            <w:r>
              <w:rPr>
                <w:rFonts w:asciiTheme="minorEastAsia" w:hAnsiTheme="minorEastAsia"/>
                <w:color w:val="000000"/>
                <w:szCs w:val="21"/>
              </w:rPr>
              <w:t>0</w:t>
            </w:r>
          </w:p>
        </w:tc>
        <w:tc>
          <w:tcPr>
            <w:tcW w:w="7229" w:type="dxa"/>
            <w:tcBorders>
              <w:top w:val="nil"/>
              <w:left w:val="nil"/>
              <w:bottom w:val="single" w:sz="4" w:space="0" w:color="auto"/>
              <w:right w:val="single" w:sz="4" w:space="0" w:color="auto"/>
            </w:tcBorders>
            <w:vAlign w:val="bottom"/>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第三方机房需已经拉通多家运营商或者第三方专线，并且在接入间成端，可用资源充足</w:t>
            </w:r>
          </w:p>
        </w:tc>
        <w:tc>
          <w:tcPr>
            <w:tcW w:w="124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20"/>
          <w:jc w:val="center"/>
        </w:trPr>
        <w:tc>
          <w:tcPr>
            <w:tcW w:w="850"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color w:val="000000"/>
                <w:szCs w:val="21"/>
              </w:rPr>
              <w:t>3.11</w:t>
            </w:r>
          </w:p>
        </w:tc>
        <w:tc>
          <w:tcPr>
            <w:tcW w:w="7229" w:type="dxa"/>
            <w:tcBorders>
              <w:top w:val="single" w:sz="4" w:space="0" w:color="auto"/>
              <w:left w:val="nil"/>
              <w:bottom w:val="single" w:sz="4" w:space="0" w:color="auto"/>
              <w:right w:val="single" w:sz="4" w:space="0" w:color="auto"/>
            </w:tcBorders>
            <w:vAlign w:val="bottom"/>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运营商机房需已经拉通运营商专线，并且在接入间成端，可用资源充足</w:t>
            </w:r>
          </w:p>
        </w:tc>
        <w:tc>
          <w:tcPr>
            <w:tcW w:w="1241" w:type="dxa"/>
            <w:tcBorders>
              <w:top w:val="single" w:sz="4" w:space="0" w:color="auto"/>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bl>
    <w:p w:rsidR="00934CF8" w:rsidRDefault="00934CF8">
      <w:pPr>
        <w:pStyle w:val="af5"/>
        <w:adjustRightInd w:val="0"/>
        <w:ind w:firstLineChars="0" w:firstLine="0"/>
        <w:textAlignment w:val="baseline"/>
        <w:rPr>
          <w:rFonts w:asciiTheme="minorEastAsia" w:eastAsiaTheme="minorEastAsia" w:hAnsiTheme="minorEastAsia"/>
          <w:bCs/>
          <w:szCs w:val="24"/>
        </w:rPr>
      </w:pPr>
    </w:p>
    <w:p w:rsidR="00934CF8" w:rsidRDefault="00432593" w:rsidP="00432593">
      <w:pPr>
        <w:pStyle w:val="3"/>
        <w:keepNext w:val="0"/>
        <w:keepLines w:val="0"/>
        <w:widowControl/>
        <w:numPr>
          <w:ilvl w:val="0"/>
          <w:numId w:val="29"/>
        </w:numPr>
        <w:tabs>
          <w:tab w:val="left" w:pos="1440"/>
        </w:tabs>
        <w:spacing w:before="0" w:afterLines="20" w:after="62" w:line="360" w:lineRule="auto"/>
        <w:ind w:rightChars="100" w:right="210"/>
        <w:jc w:val="left"/>
        <w:rPr>
          <w:rFonts w:asciiTheme="minorEastAsia" w:eastAsiaTheme="minorEastAsia" w:hAnsiTheme="minorEastAsia"/>
          <w:sz w:val="28"/>
          <w:szCs w:val="21"/>
        </w:rPr>
      </w:pPr>
      <w:r>
        <w:rPr>
          <w:rFonts w:asciiTheme="minorEastAsia" w:eastAsiaTheme="minorEastAsia" w:hAnsiTheme="minorEastAsia" w:hint="eastAsia"/>
          <w:sz w:val="28"/>
          <w:szCs w:val="21"/>
        </w:rPr>
        <w:t xml:space="preserve"> </w:t>
      </w:r>
      <w:bookmarkStart w:id="50" w:name="_Toc62201856"/>
      <w:bookmarkStart w:id="51" w:name="_Toc62202239"/>
      <w:r>
        <w:rPr>
          <w:rFonts w:asciiTheme="minorEastAsia" w:eastAsiaTheme="minorEastAsia" w:hAnsiTheme="minorEastAsia" w:hint="eastAsia"/>
          <w:sz w:val="28"/>
          <w:szCs w:val="21"/>
        </w:rPr>
        <w:t>机房水电资源要求</w:t>
      </w:r>
      <w:bookmarkEnd w:id="50"/>
      <w:bookmarkEnd w:id="51"/>
    </w:p>
    <w:tbl>
      <w:tblPr>
        <w:tblW w:w="0" w:type="auto"/>
        <w:jc w:val="center"/>
        <w:tblLayout w:type="fixed"/>
        <w:tblLook w:val="04A0" w:firstRow="1" w:lastRow="0" w:firstColumn="1" w:lastColumn="0" w:noHBand="0" w:noVBand="1"/>
      </w:tblPr>
      <w:tblGrid>
        <w:gridCol w:w="852"/>
        <w:gridCol w:w="7272"/>
        <w:gridCol w:w="1120"/>
      </w:tblGrid>
      <w:tr w:rsidR="00934CF8">
        <w:trPr>
          <w:trHeight w:val="446"/>
          <w:tblHeader/>
          <w:jc w:val="center"/>
        </w:trPr>
        <w:tc>
          <w:tcPr>
            <w:tcW w:w="852"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编号</w:t>
            </w:r>
          </w:p>
        </w:tc>
        <w:tc>
          <w:tcPr>
            <w:tcW w:w="7272"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要求描述</w:t>
            </w:r>
          </w:p>
        </w:tc>
        <w:tc>
          <w:tcPr>
            <w:tcW w:w="1120"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应答</w:t>
            </w:r>
          </w:p>
        </w:tc>
      </w:tr>
      <w:tr w:rsidR="00934CF8">
        <w:trPr>
          <w:trHeight w:val="640"/>
          <w:jc w:val="center"/>
        </w:trPr>
        <w:tc>
          <w:tcPr>
            <w:tcW w:w="852"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4.1</w:t>
            </w:r>
          </w:p>
        </w:tc>
        <w:tc>
          <w:tcPr>
            <w:tcW w:w="727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外市电等级为一级市电。两路市电来自不同变电所，不允许任何一路市电故障对另一路市电产生影响。每路市电的容量可支撑</w:t>
            </w:r>
            <w:r>
              <w:rPr>
                <w:rFonts w:asciiTheme="minorEastAsia" w:hAnsiTheme="minorEastAsia" w:hint="eastAsia"/>
                <w:color w:val="000000"/>
                <w:szCs w:val="21"/>
              </w:rPr>
              <w:t>IDC</w:t>
            </w:r>
            <w:r>
              <w:rPr>
                <w:rFonts w:asciiTheme="minorEastAsia" w:hAnsiTheme="minorEastAsia" w:hint="eastAsia"/>
                <w:color w:val="000000"/>
                <w:szCs w:val="21"/>
              </w:rPr>
              <w:t>的全部负载。</w:t>
            </w:r>
            <w:r>
              <w:rPr>
                <w:rFonts w:asciiTheme="minorEastAsia" w:hAnsiTheme="minorEastAsia" w:hint="eastAsia"/>
                <w:b/>
                <w:color w:val="FF0000"/>
                <w:szCs w:val="21"/>
                <w:u w:color="000000"/>
              </w:rPr>
              <w:t>不可偏离</w:t>
            </w:r>
          </w:p>
        </w:tc>
        <w:tc>
          <w:tcPr>
            <w:tcW w:w="1120"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640"/>
          <w:jc w:val="center"/>
        </w:trPr>
        <w:tc>
          <w:tcPr>
            <w:tcW w:w="852"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4.2</w:t>
            </w:r>
          </w:p>
        </w:tc>
        <w:tc>
          <w:tcPr>
            <w:tcW w:w="727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园区外市电管路完全独立路由，全程间距</w:t>
            </w:r>
            <w:r>
              <w:rPr>
                <w:rFonts w:asciiTheme="minorEastAsia" w:hAnsiTheme="minorEastAsia" w:hint="eastAsia"/>
                <w:color w:val="000000"/>
                <w:szCs w:val="21"/>
              </w:rPr>
              <w:t>10m</w:t>
            </w:r>
            <w:r>
              <w:rPr>
                <w:rFonts w:asciiTheme="minorEastAsia" w:hAnsiTheme="minorEastAsia" w:hint="eastAsia"/>
                <w:color w:val="000000"/>
                <w:szCs w:val="21"/>
              </w:rPr>
              <w:t>以上。</w:t>
            </w:r>
          </w:p>
        </w:tc>
        <w:tc>
          <w:tcPr>
            <w:tcW w:w="1120" w:type="dxa"/>
            <w:tcBorders>
              <w:top w:val="nil"/>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52"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4.3</w:t>
            </w:r>
          </w:p>
        </w:tc>
        <w:tc>
          <w:tcPr>
            <w:tcW w:w="727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园区内中高压配电（</w:t>
            </w:r>
            <w:r>
              <w:rPr>
                <w:rFonts w:asciiTheme="minorEastAsia" w:hAnsiTheme="minorEastAsia" w:hint="eastAsia"/>
                <w:color w:val="000000"/>
                <w:szCs w:val="21"/>
              </w:rPr>
              <w:t>10KV~110KV</w:t>
            </w:r>
            <w:r>
              <w:rPr>
                <w:rFonts w:asciiTheme="minorEastAsia" w:hAnsiTheme="minorEastAsia" w:hint="eastAsia"/>
                <w:color w:val="000000"/>
                <w:szCs w:val="21"/>
              </w:rPr>
              <w:t>）路由为全程独立的两个路由。</w:t>
            </w:r>
          </w:p>
        </w:tc>
        <w:tc>
          <w:tcPr>
            <w:tcW w:w="1120"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20"/>
          <w:jc w:val="center"/>
        </w:trPr>
        <w:tc>
          <w:tcPr>
            <w:tcW w:w="852"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4.4</w:t>
            </w:r>
          </w:p>
        </w:tc>
        <w:tc>
          <w:tcPr>
            <w:tcW w:w="727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为尚未交付的预留机柜，预留有满足使用要求的电力容量。</w:t>
            </w:r>
          </w:p>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须提供负荷计算书进行验证。</w:t>
            </w:r>
          </w:p>
        </w:tc>
        <w:tc>
          <w:tcPr>
            <w:tcW w:w="1120"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320"/>
          <w:jc w:val="center"/>
        </w:trPr>
        <w:tc>
          <w:tcPr>
            <w:tcW w:w="852"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4.</w:t>
            </w:r>
            <w:r>
              <w:rPr>
                <w:rFonts w:asciiTheme="minorEastAsia" w:hAnsiTheme="minorEastAsia"/>
                <w:color w:val="000000"/>
                <w:szCs w:val="21"/>
              </w:rPr>
              <w:t>5</w:t>
            </w:r>
          </w:p>
        </w:tc>
        <w:tc>
          <w:tcPr>
            <w:tcW w:w="727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用电类型安全，非民用电或农网用电。</w:t>
            </w:r>
            <w:r>
              <w:rPr>
                <w:rFonts w:asciiTheme="minorEastAsia" w:hAnsiTheme="minorEastAsia" w:hint="eastAsia"/>
                <w:b/>
                <w:color w:val="FF0000"/>
                <w:szCs w:val="21"/>
                <w:u w:color="000000"/>
              </w:rPr>
              <w:t>不可偏离</w:t>
            </w:r>
          </w:p>
        </w:tc>
        <w:tc>
          <w:tcPr>
            <w:tcW w:w="1120"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p>
        </w:tc>
      </w:tr>
      <w:tr w:rsidR="00934CF8">
        <w:trPr>
          <w:trHeight w:val="832"/>
          <w:jc w:val="center"/>
        </w:trPr>
        <w:tc>
          <w:tcPr>
            <w:tcW w:w="852"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4</w:t>
            </w:r>
            <w:r>
              <w:rPr>
                <w:rFonts w:asciiTheme="minorEastAsia" w:hAnsiTheme="minorEastAsia"/>
                <w:color w:val="000000"/>
                <w:szCs w:val="21"/>
              </w:rPr>
              <w:t>.6</w:t>
            </w:r>
          </w:p>
        </w:tc>
        <w:tc>
          <w:tcPr>
            <w:tcW w:w="727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具有两路市政供水进入园区，或一路市政供水</w:t>
            </w:r>
            <w:r>
              <w:rPr>
                <w:rFonts w:asciiTheme="minorEastAsia" w:hAnsiTheme="minorEastAsia" w:hint="eastAsia"/>
                <w:color w:val="000000"/>
                <w:szCs w:val="21"/>
              </w:rPr>
              <w:t>+</w:t>
            </w:r>
            <w:r>
              <w:rPr>
                <w:rFonts w:asciiTheme="minorEastAsia" w:hAnsiTheme="minorEastAsia" w:hint="eastAsia"/>
                <w:color w:val="000000"/>
                <w:szCs w:val="21"/>
              </w:rPr>
              <w:t>自备井模式。园区内供水管路为环路。</w:t>
            </w:r>
            <w:r>
              <w:rPr>
                <w:rFonts w:asciiTheme="minorEastAsia" w:hAnsiTheme="minorEastAsia" w:hint="eastAsia"/>
                <w:b/>
                <w:bCs/>
                <w:color w:val="000000"/>
                <w:szCs w:val="21"/>
              </w:rPr>
              <w:t>（风冷模式机房无需应答此项）</w:t>
            </w:r>
          </w:p>
        </w:tc>
        <w:tc>
          <w:tcPr>
            <w:tcW w:w="1120" w:type="dxa"/>
            <w:tcBorders>
              <w:top w:val="nil"/>
              <w:left w:val="nil"/>
              <w:bottom w:val="single" w:sz="4" w:space="0" w:color="auto"/>
              <w:right w:val="single" w:sz="4" w:space="0" w:color="auto"/>
            </w:tcBorders>
            <w:vAlign w:val="center"/>
          </w:tcPr>
          <w:p w:rsidR="00934CF8" w:rsidRDefault="00934CF8">
            <w:pPr>
              <w:spacing w:line="276" w:lineRule="auto"/>
              <w:jc w:val="center"/>
              <w:rPr>
                <w:rFonts w:asciiTheme="minorEastAsia" w:hAnsiTheme="minorEastAsia"/>
                <w:color w:val="000000"/>
                <w:szCs w:val="21"/>
              </w:rPr>
            </w:pPr>
          </w:p>
        </w:tc>
      </w:tr>
    </w:tbl>
    <w:p w:rsidR="00934CF8" w:rsidRDefault="00934CF8">
      <w:pPr>
        <w:pStyle w:val="af5"/>
        <w:adjustRightInd w:val="0"/>
        <w:ind w:firstLineChars="0" w:firstLine="0"/>
        <w:textAlignment w:val="baseline"/>
        <w:rPr>
          <w:rFonts w:asciiTheme="minorEastAsia" w:eastAsiaTheme="minorEastAsia" w:hAnsiTheme="minorEastAsia"/>
          <w:bCs/>
          <w:szCs w:val="24"/>
        </w:rPr>
      </w:pPr>
    </w:p>
    <w:p w:rsidR="00934CF8" w:rsidRDefault="00432593" w:rsidP="00432593">
      <w:pPr>
        <w:pStyle w:val="3"/>
        <w:keepNext w:val="0"/>
        <w:keepLines w:val="0"/>
        <w:widowControl/>
        <w:numPr>
          <w:ilvl w:val="0"/>
          <w:numId w:val="29"/>
        </w:numPr>
        <w:tabs>
          <w:tab w:val="left" w:pos="1440"/>
        </w:tabs>
        <w:spacing w:before="0" w:afterLines="20" w:after="62" w:line="360" w:lineRule="auto"/>
        <w:ind w:rightChars="100" w:right="210"/>
        <w:jc w:val="left"/>
        <w:rPr>
          <w:rFonts w:asciiTheme="minorEastAsia" w:eastAsiaTheme="minorEastAsia" w:hAnsiTheme="minorEastAsia"/>
          <w:sz w:val="28"/>
          <w:szCs w:val="21"/>
        </w:rPr>
      </w:pPr>
      <w:bookmarkStart w:id="52" w:name="_Toc62202240"/>
      <w:bookmarkStart w:id="53" w:name="_Toc62201857"/>
      <w:r>
        <w:rPr>
          <w:rFonts w:asciiTheme="minorEastAsia" w:eastAsiaTheme="minorEastAsia" w:hAnsiTheme="minorEastAsia" w:hint="eastAsia"/>
          <w:sz w:val="28"/>
          <w:szCs w:val="21"/>
        </w:rPr>
        <w:t>电力系统要求</w:t>
      </w:r>
      <w:bookmarkEnd w:id="52"/>
      <w:bookmarkEnd w:id="53"/>
    </w:p>
    <w:tbl>
      <w:tblPr>
        <w:tblW w:w="0" w:type="auto"/>
        <w:jc w:val="center"/>
        <w:tblLayout w:type="fixed"/>
        <w:tblLook w:val="04A0" w:firstRow="1" w:lastRow="0" w:firstColumn="1" w:lastColumn="0" w:noHBand="0" w:noVBand="1"/>
      </w:tblPr>
      <w:tblGrid>
        <w:gridCol w:w="825"/>
        <w:gridCol w:w="7255"/>
        <w:gridCol w:w="1099"/>
      </w:tblGrid>
      <w:tr w:rsidR="00934CF8">
        <w:trPr>
          <w:trHeight w:val="340"/>
          <w:tblHeader/>
          <w:jc w:val="center"/>
        </w:trPr>
        <w:tc>
          <w:tcPr>
            <w:tcW w:w="825"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编号</w:t>
            </w:r>
          </w:p>
        </w:tc>
        <w:tc>
          <w:tcPr>
            <w:tcW w:w="7255"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要求描述</w:t>
            </w:r>
          </w:p>
        </w:tc>
        <w:tc>
          <w:tcPr>
            <w:tcW w:w="1099"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应答</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5.1</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两路外市电容量与所配进线线径相匹配。</w:t>
            </w:r>
            <w:r>
              <w:rPr>
                <w:rFonts w:asciiTheme="minorEastAsia" w:hAnsiTheme="minorEastAsia" w:hint="eastAsia"/>
                <w:b/>
                <w:color w:val="FF0000"/>
                <w:szCs w:val="21"/>
                <w:u w:color="000000"/>
              </w:rPr>
              <w:t>不可偏离</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5.2</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本项目层面电力容量满足</w:t>
            </w:r>
            <w:r>
              <w:rPr>
                <w:rFonts w:asciiTheme="minorEastAsia" w:hAnsiTheme="minorEastAsia" w:hint="eastAsia"/>
                <w:color w:val="000000"/>
                <w:szCs w:val="21"/>
              </w:rPr>
              <w:t>IT</w:t>
            </w:r>
            <w:r>
              <w:rPr>
                <w:rFonts w:asciiTheme="minorEastAsia" w:hAnsiTheme="minorEastAsia" w:hint="eastAsia"/>
                <w:color w:val="000000"/>
                <w:szCs w:val="21"/>
              </w:rPr>
              <w:t>负载</w:t>
            </w:r>
            <w:r>
              <w:rPr>
                <w:rFonts w:asciiTheme="minorEastAsia" w:hAnsiTheme="minorEastAsia" w:hint="eastAsia"/>
                <w:color w:val="000000"/>
                <w:szCs w:val="21"/>
              </w:rPr>
              <w:t>2N</w:t>
            </w:r>
            <w:r>
              <w:rPr>
                <w:rFonts w:asciiTheme="minorEastAsia" w:hAnsiTheme="minorEastAsia" w:hint="eastAsia"/>
                <w:color w:val="000000"/>
                <w:szCs w:val="21"/>
              </w:rPr>
              <w:t>架构供电。</w:t>
            </w:r>
            <w:r>
              <w:rPr>
                <w:rFonts w:asciiTheme="minorEastAsia" w:hAnsiTheme="minorEastAsia" w:hint="eastAsia"/>
                <w:b/>
                <w:color w:val="FF0000"/>
                <w:szCs w:val="21"/>
                <w:u w:color="000000"/>
              </w:rPr>
              <w:t>不可偏离</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5.3</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变压器均采用</w:t>
            </w:r>
            <w:r>
              <w:rPr>
                <w:rFonts w:asciiTheme="minorEastAsia" w:hAnsiTheme="minorEastAsia" w:hint="eastAsia"/>
                <w:color w:val="000000"/>
                <w:szCs w:val="21"/>
              </w:rPr>
              <w:t>2N</w:t>
            </w:r>
            <w:r>
              <w:rPr>
                <w:rFonts w:asciiTheme="minorEastAsia" w:hAnsiTheme="minorEastAsia" w:hint="eastAsia"/>
                <w:color w:val="000000"/>
                <w:szCs w:val="21"/>
              </w:rPr>
              <w:t>备份，设置低压联络开关，具有自投功能。</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5.4</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满载变压器实际负载率、未满载变压器规划负载率均在</w:t>
            </w:r>
            <w:r>
              <w:rPr>
                <w:rFonts w:asciiTheme="minorEastAsia" w:hAnsiTheme="minorEastAsia" w:hint="eastAsia"/>
                <w:color w:val="000000"/>
                <w:szCs w:val="21"/>
              </w:rPr>
              <w:t>45%</w:t>
            </w:r>
            <w:r>
              <w:rPr>
                <w:rFonts w:asciiTheme="minorEastAsia" w:hAnsiTheme="minorEastAsia" w:hint="eastAsia"/>
                <w:color w:val="000000"/>
                <w:szCs w:val="21"/>
              </w:rPr>
              <w:t>以下。</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5.5</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IT</w:t>
            </w:r>
            <w:r>
              <w:rPr>
                <w:rFonts w:asciiTheme="minorEastAsia" w:hAnsiTheme="minorEastAsia" w:hint="eastAsia"/>
                <w:color w:val="000000"/>
                <w:szCs w:val="21"/>
              </w:rPr>
              <w:t>负载与动力负载使用独立变压器。</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5.6</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IT</w:t>
            </w:r>
            <w:r>
              <w:rPr>
                <w:rFonts w:asciiTheme="minorEastAsia" w:hAnsiTheme="minorEastAsia" w:hint="eastAsia"/>
                <w:color w:val="000000"/>
                <w:szCs w:val="21"/>
              </w:rPr>
              <w:t>变压器容量选用成熟规格：</w:t>
            </w:r>
            <w:r>
              <w:rPr>
                <w:rFonts w:asciiTheme="minorEastAsia" w:hAnsiTheme="minorEastAsia" w:hint="eastAsia"/>
                <w:color w:val="000000"/>
                <w:szCs w:val="21"/>
              </w:rPr>
              <w:t>1600KVA</w:t>
            </w:r>
            <w:r>
              <w:rPr>
                <w:rFonts w:asciiTheme="minorEastAsia" w:hAnsiTheme="minorEastAsia" w:hint="eastAsia"/>
                <w:color w:val="000000"/>
                <w:szCs w:val="21"/>
              </w:rPr>
              <w:t>、</w:t>
            </w:r>
            <w:r>
              <w:rPr>
                <w:rFonts w:asciiTheme="minorEastAsia" w:hAnsiTheme="minorEastAsia" w:hint="eastAsia"/>
                <w:color w:val="000000"/>
                <w:szCs w:val="21"/>
              </w:rPr>
              <w:t>2000KVA</w:t>
            </w:r>
            <w:r>
              <w:rPr>
                <w:rFonts w:asciiTheme="minorEastAsia" w:hAnsiTheme="minorEastAsia" w:hint="eastAsia"/>
                <w:color w:val="000000"/>
                <w:szCs w:val="21"/>
              </w:rPr>
              <w:t>、</w:t>
            </w:r>
            <w:r>
              <w:rPr>
                <w:rFonts w:asciiTheme="minorEastAsia" w:hAnsiTheme="minorEastAsia" w:hint="eastAsia"/>
                <w:color w:val="000000"/>
                <w:szCs w:val="21"/>
              </w:rPr>
              <w:t>2500KVA</w:t>
            </w:r>
            <w:r>
              <w:rPr>
                <w:rFonts w:asciiTheme="minorEastAsia" w:hAnsiTheme="minorEastAsia" w:hint="eastAsia"/>
                <w:color w:val="000000"/>
                <w:szCs w:val="21"/>
              </w:rPr>
              <w:t>。</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5.7</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满载</w:t>
            </w:r>
            <w:r>
              <w:rPr>
                <w:rFonts w:asciiTheme="minorEastAsia" w:hAnsiTheme="minorEastAsia" w:hint="eastAsia"/>
                <w:color w:val="000000"/>
                <w:szCs w:val="21"/>
              </w:rPr>
              <w:t>UPS</w:t>
            </w:r>
            <w:r>
              <w:rPr>
                <w:rFonts w:asciiTheme="minorEastAsia" w:hAnsiTheme="minorEastAsia" w:hint="eastAsia"/>
                <w:color w:val="000000"/>
                <w:szCs w:val="21"/>
              </w:rPr>
              <w:t>实际负载率、未满载</w:t>
            </w:r>
            <w:r>
              <w:rPr>
                <w:rFonts w:asciiTheme="minorEastAsia" w:hAnsiTheme="minorEastAsia" w:hint="eastAsia"/>
                <w:color w:val="000000"/>
                <w:szCs w:val="21"/>
              </w:rPr>
              <w:t>UPS</w:t>
            </w:r>
            <w:r>
              <w:rPr>
                <w:rFonts w:asciiTheme="minorEastAsia" w:hAnsiTheme="minorEastAsia" w:hint="eastAsia"/>
                <w:color w:val="000000"/>
                <w:szCs w:val="21"/>
              </w:rPr>
              <w:t>规划负载率均在</w:t>
            </w:r>
            <w:r>
              <w:rPr>
                <w:rFonts w:asciiTheme="minorEastAsia" w:hAnsiTheme="minorEastAsia" w:hint="eastAsia"/>
                <w:color w:val="000000"/>
                <w:szCs w:val="21"/>
              </w:rPr>
              <w:t>45%</w:t>
            </w:r>
            <w:r>
              <w:rPr>
                <w:rFonts w:asciiTheme="minorEastAsia" w:hAnsiTheme="minorEastAsia" w:hint="eastAsia"/>
                <w:color w:val="000000"/>
                <w:szCs w:val="21"/>
              </w:rPr>
              <w:t>以下。</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5.8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UPS</w:t>
            </w:r>
            <w:r>
              <w:rPr>
                <w:rFonts w:asciiTheme="minorEastAsia" w:hAnsiTheme="minorEastAsia" w:hint="eastAsia"/>
                <w:color w:val="000000"/>
                <w:szCs w:val="21"/>
              </w:rPr>
              <w:t>系统按单路计算，满载后备时间</w:t>
            </w:r>
            <w:r>
              <w:rPr>
                <w:rFonts w:asciiTheme="minorEastAsia" w:hAnsiTheme="minorEastAsia" w:hint="eastAsia"/>
                <w:color w:val="000000"/>
                <w:szCs w:val="21"/>
              </w:rPr>
              <w:t>15</w:t>
            </w:r>
            <w:r>
              <w:rPr>
                <w:rFonts w:asciiTheme="minorEastAsia" w:hAnsiTheme="minorEastAsia" w:hint="eastAsia"/>
                <w:color w:val="000000"/>
                <w:szCs w:val="21"/>
              </w:rPr>
              <w:t>分钟以上。</w:t>
            </w:r>
            <w:r>
              <w:rPr>
                <w:rFonts w:asciiTheme="minorEastAsia" w:hAnsiTheme="minorEastAsia" w:hint="eastAsia"/>
                <w:b/>
                <w:color w:val="FF0000"/>
                <w:szCs w:val="21"/>
                <w:u w:color="000000"/>
              </w:rPr>
              <w:t>不可偏离</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707"/>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lastRenderedPageBreak/>
              <w:t>5.9</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UPS</w:t>
            </w:r>
            <w:r>
              <w:rPr>
                <w:rFonts w:asciiTheme="minorEastAsia" w:hAnsiTheme="minorEastAsia" w:hint="eastAsia"/>
                <w:color w:val="000000"/>
                <w:szCs w:val="21"/>
              </w:rPr>
              <w:t>设备具有独立的主路、静态旁路、手动旁路。</w:t>
            </w:r>
            <w:r>
              <w:rPr>
                <w:rFonts w:asciiTheme="minorEastAsia" w:hAnsiTheme="minorEastAsia" w:hint="eastAsia"/>
                <w:color w:val="000000"/>
                <w:szCs w:val="21"/>
              </w:rPr>
              <w:t>UPS</w:t>
            </w:r>
            <w:r>
              <w:rPr>
                <w:rFonts w:asciiTheme="minorEastAsia" w:hAnsiTheme="minorEastAsia" w:hint="eastAsia"/>
                <w:color w:val="000000"/>
                <w:szCs w:val="21"/>
              </w:rPr>
              <w:t>系统具有外部市电维修旁路。</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5.10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UPS</w:t>
            </w:r>
            <w:r>
              <w:rPr>
                <w:rFonts w:asciiTheme="minorEastAsia" w:hAnsiTheme="minorEastAsia" w:hint="eastAsia"/>
                <w:color w:val="000000"/>
                <w:szCs w:val="21"/>
              </w:rPr>
              <w:t>采用行业一线品牌在线式系统：维谛、施耐德、伊顿。</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5.11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UPS</w:t>
            </w:r>
            <w:r>
              <w:rPr>
                <w:rFonts w:asciiTheme="minorEastAsia" w:hAnsiTheme="minorEastAsia" w:hint="eastAsia"/>
                <w:color w:val="000000"/>
                <w:szCs w:val="21"/>
              </w:rPr>
              <w:t>电池投产使用时间应小于</w:t>
            </w:r>
            <w:r>
              <w:rPr>
                <w:rFonts w:asciiTheme="minorEastAsia" w:hAnsiTheme="minorEastAsia" w:hint="eastAsia"/>
                <w:color w:val="000000"/>
                <w:szCs w:val="21"/>
              </w:rPr>
              <w:t>2</w:t>
            </w:r>
            <w:r>
              <w:rPr>
                <w:rFonts w:asciiTheme="minorEastAsia" w:hAnsiTheme="minorEastAsia" w:hint="eastAsia"/>
                <w:color w:val="000000"/>
                <w:szCs w:val="21"/>
              </w:rPr>
              <w:t>年。</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5.12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柴油发电机组容量同时满足所有机房负载（含</w:t>
            </w:r>
            <w:r>
              <w:rPr>
                <w:rFonts w:asciiTheme="minorEastAsia" w:hAnsiTheme="minorEastAsia" w:hint="eastAsia"/>
                <w:color w:val="000000"/>
                <w:szCs w:val="21"/>
              </w:rPr>
              <w:t>IT</w:t>
            </w:r>
            <w:r>
              <w:rPr>
                <w:rFonts w:asciiTheme="minorEastAsia" w:hAnsiTheme="minorEastAsia" w:hint="eastAsia"/>
                <w:color w:val="000000"/>
                <w:szCs w:val="21"/>
              </w:rPr>
              <w:t>设备负荷、制冷系统、消防系统、监控系统、应急照明系统等）。柴发数量按照</w:t>
            </w:r>
            <w:r>
              <w:rPr>
                <w:rFonts w:asciiTheme="minorEastAsia" w:hAnsiTheme="minorEastAsia" w:hint="eastAsia"/>
                <w:color w:val="000000"/>
                <w:szCs w:val="21"/>
              </w:rPr>
              <w:t>N+1</w:t>
            </w:r>
            <w:r>
              <w:rPr>
                <w:rFonts w:asciiTheme="minorEastAsia" w:hAnsiTheme="minorEastAsia" w:hint="eastAsia"/>
                <w:color w:val="000000"/>
                <w:szCs w:val="21"/>
              </w:rPr>
              <w:t>冗余配置（</w:t>
            </w:r>
            <w:r>
              <w:rPr>
                <w:rFonts w:asciiTheme="minorEastAsia" w:hAnsiTheme="minorEastAsia" w:hint="eastAsia"/>
                <w:color w:val="000000"/>
                <w:szCs w:val="21"/>
              </w:rPr>
              <w:t>N</w:t>
            </w:r>
            <w:r>
              <w:rPr>
                <w:rFonts w:asciiTheme="minorEastAsia" w:hAnsiTheme="minorEastAsia" w:hint="eastAsia"/>
                <w:color w:val="000000"/>
                <w:szCs w:val="21"/>
              </w:rPr>
              <w:t>≤</w:t>
            </w:r>
            <w:r>
              <w:rPr>
                <w:rFonts w:asciiTheme="minorEastAsia" w:hAnsiTheme="minorEastAsia" w:hint="eastAsia"/>
                <w:color w:val="000000"/>
                <w:szCs w:val="21"/>
              </w:rPr>
              <w:t>12</w:t>
            </w:r>
            <w:r>
              <w:rPr>
                <w:rFonts w:asciiTheme="minorEastAsia" w:hAnsiTheme="minorEastAsia" w:hint="eastAsia"/>
                <w:color w:val="000000"/>
                <w:szCs w:val="21"/>
              </w:rPr>
              <w:t>）。</w:t>
            </w:r>
          </w:p>
        </w:tc>
        <w:tc>
          <w:tcPr>
            <w:tcW w:w="1099" w:type="dxa"/>
            <w:tcBorders>
              <w:top w:val="nil"/>
              <w:left w:val="nil"/>
              <w:bottom w:val="single" w:sz="4" w:space="0" w:color="auto"/>
              <w:right w:val="single" w:sz="4" w:space="0" w:color="auto"/>
            </w:tcBorders>
            <w:vAlign w:val="center"/>
          </w:tcPr>
          <w:p w:rsidR="00934CF8" w:rsidRDefault="00934CF8">
            <w:pPr>
              <w:spacing w:line="276" w:lineRule="auto"/>
              <w:rPr>
                <w:rFonts w:asciiTheme="minorEastAsia" w:hAnsiTheme="minorEastAsia"/>
                <w:color w:val="000000"/>
                <w:szCs w:val="21"/>
              </w:rPr>
            </w:pP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5.13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市电中断至柴发正常输出带载时间≤</w:t>
            </w:r>
            <w:r>
              <w:rPr>
                <w:rFonts w:asciiTheme="minorEastAsia" w:hAnsiTheme="minorEastAsia" w:hint="eastAsia"/>
                <w:color w:val="000000"/>
                <w:szCs w:val="21"/>
              </w:rPr>
              <w:t>3</w:t>
            </w:r>
            <w:r>
              <w:rPr>
                <w:rFonts w:asciiTheme="minorEastAsia" w:hAnsiTheme="minorEastAsia" w:hint="eastAsia"/>
                <w:color w:val="000000"/>
                <w:szCs w:val="21"/>
              </w:rPr>
              <w:t>分钟。</w:t>
            </w:r>
            <w:r>
              <w:rPr>
                <w:rFonts w:asciiTheme="minorEastAsia" w:hAnsiTheme="minorEastAsia" w:hint="eastAsia"/>
                <w:b/>
                <w:color w:val="FF0000"/>
                <w:szCs w:val="21"/>
                <w:u w:color="000000"/>
              </w:rPr>
              <w:t>不可偏离</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832"/>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5.14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当市电失电后柴油发电机组自动启动（并机系统须自动并机），并自动输出带载，无需人为操作。</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5.15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柴油发电机采用行业一线品牌：科勒、卡特彼勒、康明斯品牌。</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769"/>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5.16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柴油发电机具备日用油箱及室外储油罐，储油罐可保障机组满载运行</w:t>
            </w:r>
            <w:r>
              <w:rPr>
                <w:rFonts w:asciiTheme="minorEastAsia" w:hAnsiTheme="minorEastAsia"/>
                <w:color w:val="000000"/>
                <w:szCs w:val="21"/>
              </w:rPr>
              <w:t>8</w:t>
            </w:r>
            <w:r>
              <w:rPr>
                <w:rFonts w:asciiTheme="minorEastAsia" w:hAnsiTheme="minorEastAsia" w:hint="eastAsia"/>
                <w:color w:val="000000"/>
                <w:szCs w:val="21"/>
              </w:rPr>
              <w:t>小时以上。</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5.17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柴油发电机组以月度频次进行空载启动测试，并具有完善的定期带载测试方案及计划。</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5.18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储油罐管路、泵、控制系统均为</w:t>
            </w:r>
            <w:r>
              <w:rPr>
                <w:rFonts w:asciiTheme="minorEastAsia" w:hAnsiTheme="minorEastAsia" w:hint="eastAsia"/>
                <w:color w:val="000000"/>
                <w:szCs w:val="21"/>
              </w:rPr>
              <w:t>2N</w:t>
            </w:r>
            <w:r>
              <w:rPr>
                <w:rFonts w:asciiTheme="minorEastAsia" w:hAnsiTheme="minorEastAsia" w:hint="eastAsia"/>
                <w:color w:val="000000"/>
                <w:szCs w:val="21"/>
              </w:rPr>
              <w:t>设置。</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5.19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机房签有供油协议，可在</w:t>
            </w:r>
            <w:r>
              <w:rPr>
                <w:rFonts w:asciiTheme="minorEastAsia" w:hAnsiTheme="minorEastAsia" w:hint="eastAsia"/>
                <w:color w:val="000000"/>
                <w:szCs w:val="21"/>
              </w:rPr>
              <w:t>4</w:t>
            </w:r>
            <w:r>
              <w:rPr>
                <w:rFonts w:asciiTheme="minorEastAsia" w:hAnsiTheme="minorEastAsia" w:hint="eastAsia"/>
                <w:color w:val="000000"/>
                <w:szCs w:val="21"/>
              </w:rPr>
              <w:t>小时内进行油料补充。</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5.20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低压断路器采用行业一线品牌：施耐德、西门子、</w:t>
            </w:r>
            <w:r>
              <w:rPr>
                <w:rFonts w:asciiTheme="minorEastAsia" w:hAnsiTheme="minorEastAsia" w:hint="eastAsia"/>
                <w:color w:val="000000"/>
                <w:szCs w:val="21"/>
              </w:rPr>
              <w:t>ABB</w:t>
            </w:r>
            <w:r>
              <w:rPr>
                <w:rFonts w:asciiTheme="minorEastAsia" w:hAnsiTheme="minorEastAsia" w:hint="eastAsia"/>
                <w:color w:val="000000"/>
                <w:szCs w:val="21"/>
              </w:rPr>
              <w:t>。</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5.21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IT</w:t>
            </w:r>
            <w:r>
              <w:rPr>
                <w:rFonts w:asciiTheme="minorEastAsia" w:hAnsiTheme="minorEastAsia" w:hint="eastAsia"/>
                <w:color w:val="000000"/>
                <w:szCs w:val="21"/>
              </w:rPr>
              <w:t>机房低压配电系统采用</w:t>
            </w:r>
            <w:r>
              <w:rPr>
                <w:rFonts w:asciiTheme="minorEastAsia" w:hAnsiTheme="minorEastAsia" w:hint="eastAsia"/>
                <w:color w:val="000000"/>
                <w:szCs w:val="21"/>
              </w:rPr>
              <w:t>TN-S</w:t>
            </w:r>
            <w:r>
              <w:rPr>
                <w:rFonts w:asciiTheme="minorEastAsia" w:hAnsiTheme="minorEastAsia" w:hint="eastAsia"/>
                <w:color w:val="000000"/>
                <w:szCs w:val="21"/>
              </w:rPr>
              <w:t>系统。</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5.22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电力系统具备三级防雷，提供防雷检测报告。</w:t>
            </w:r>
            <w:r>
              <w:rPr>
                <w:rFonts w:asciiTheme="minorEastAsia" w:hAnsiTheme="minorEastAsia" w:hint="eastAsia"/>
                <w:b/>
                <w:color w:val="FF0000"/>
                <w:szCs w:val="21"/>
                <w:u w:color="000000"/>
              </w:rPr>
              <w:t>不可偏离</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5.23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机房接地系统与大楼共用接地体，大楼的接地电阻值小于</w:t>
            </w:r>
            <w:r>
              <w:rPr>
                <w:rFonts w:asciiTheme="minorEastAsia" w:hAnsiTheme="minorEastAsia" w:hint="eastAsia"/>
                <w:color w:val="000000"/>
                <w:szCs w:val="21"/>
              </w:rPr>
              <w:t>1</w:t>
            </w:r>
            <w:r>
              <w:rPr>
                <w:rFonts w:asciiTheme="minorEastAsia" w:hAnsiTheme="minorEastAsia" w:hint="eastAsia"/>
                <w:color w:val="000000"/>
                <w:szCs w:val="21"/>
              </w:rPr>
              <w:t>Ω欧姆。</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5.24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等电位网格采用铜带在防静电地板下构成边长</w:t>
            </w:r>
            <w:r>
              <w:rPr>
                <w:rFonts w:asciiTheme="minorEastAsia" w:hAnsiTheme="minorEastAsia" w:hint="eastAsia"/>
                <w:color w:val="000000"/>
                <w:szCs w:val="21"/>
              </w:rPr>
              <w:t>0.6~3m</w:t>
            </w:r>
            <w:r>
              <w:rPr>
                <w:rFonts w:asciiTheme="minorEastAsia" w:hAnsiTheme="minorEastAsia" w:hint="eastAsia"/>
                <w:color w:val="000000"/>
                <w:szCs w:val="21"/>
              </w:rPr>
              <w:t>的矩形网格。</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5.25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机房内机柜、设备、金属管道、建筑物金属结构等金属导体均进行等电位联结，不应有对地绝缘的孤立导体。</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79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5.26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冷冻水系统侧核心设备（冷机控制屏、冷冻泵、精密空调等）全部配备不间断电源，后备时间应满足</w:t>
            </w:r>
            <w:r>
              <w:rPr>
                <w:rFonts w:asciiTheme="minorEastAsia" w:hAnsiTheme="minorEastAsia" w:hint="eastAsia"/>
                <w:color w:val="000000"/>
                <w:szCs w:val="21"/>
              </w:rPr>
              <w:t>15</w:t>
            </w:r>
            <w:r>
              <w:rPr>
                <w:rFonts w:asciiTheme="minorEastAsia" w:hAnsiTheme="minorEastAsia" w:hint="eastAsia"/>
                <w:color w:val="000000"/>
                <w:szCs w:val="21"/>
              </w:rPr>
              <w:t>分钟。</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w:t>
            </w:r>
          </w:p>
        </w:tc>
      </w:tr>
      <w:tr w:rsidR="00934CF8">
        <w:trPr>
          <w:trHeight w:val="845"/>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5.27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精密空调应设置两路电源，针对单台空调配置独立</w:t>
            </w:r>
            <w:r>
              <w:rPr>
                <w:rFonts w:asciiTheme="minorEastAsia" w:hAnsiTheme="minorEastAsia" w:hint="eastAsia"/>
                <w:color w:val="000000"/>
                <w:szCs w:val="21"/>
              </w:rPr>
              <w:t>ATS</w:t>
            </w:r>
            <w:r>
              <w:rPr>
                <w:rFonts w:asciiTheme="minorEastAsia" w:hAnsiTheme="minorEastAsia" w:hint="eastAsia"/>
                <w:color w:val="000000"/>
                <w:szCs w:val="21"/>
              </w:rPr>
              <w:t>。</w:t>
            </w:r>
          </w:p>
        </w:tc>
        <w:tc>
          <w:tcPr>
            <w:tcW w:w="1099" w:type="dxa"/>
            <w:tcBorders>
              <w:top w:val="nil"/>
              <w:left w:val="nil"/>
              <w:bottom w:val="single" w:sz="4" w:space="0" w:color="auto"/>
              <w:right w:val="single" w:sz="4" w:space="0" w:color="auto"/>
            </w:tcBorders>
            <w:vAlign w:val="center"/>
          </w:tcPr>
          <w:p w:rsidR="00934CF8" w:rsidRDefault="00934CF8">
            <w:pPr>
              <w:spacing w:line="276" w:lineRule="auto"/>
              <w:rPr>
                <w:rFonts w:asciiTheme="minorEastAsia" w:hAnsiTheme="minorEastAsia"/>
                <w:color w:val="000000"/>
                <w:szCs w:val="21"/>
              </w:rPr>
            </w:pPr>
          </w:p>
        </w:tc>
      </w:tr>
      <w:tr w:rsidR="00934CF8">
        <w:trPr>
          <w:trHeight w:val="614"/>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5.28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动力设备配电计算考虑备机功率，满足替换设备先起再停。</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465"/>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5.29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中、高压配电具备单独监控系统，监控系统需具备有效告警方式。</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5.30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低压配电系统具有监控，且接入至</w:t>
            </w:r>
            <w:r>
              <w:rPr>
                <w:rFonts w:asciiTheme="minorEastAsia" w:hAnsiTheme="minorEastAsia" w:hint="eastAsia"/>
                <w:color w:val="000000"/>
                <w:szCs w:val="21"/>
              </w:rPr>
              <w:t>DCIM</w:t>
            </w:r>
            <w:r>
              <w:rPr>
                <w:rFonts w:asciiTheme="minorEastAsia" w:hAnsiTheme="minorEastAsia" w:hint="eastAsia"/>
                <w:color w:val="000000"/>
                <w:szCs w:val="21"/>
              </w:rPr>
              <w:t>系统。</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839"/>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5.31 </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精密列头柜应配备智能电量仪。每个分路开关不小于</w:t>
            </w:r>
            <w:r>
              <w:rPr>
                <w:rFonts w:asciiTheme="minorEastAsia" w:hAnsiTheme="minorEastAsia" w:hint="eastAsia"/>
                <w:color w:val="000000"/>
                <w:szCs w:val="21"/>
              </w:rPr>
              <w:t>32A</w:t>
            </w:r>
            <w:r>
              <w:rPr>
                <w:rFonts w:asciiTheme="minorEastAsia" w:hAnsiTheme="minorEastAsia" w:hint="eastAsia"/>
                <w:color w:val="000000"/>
                <w:szCs w:val="21"/>
              </w:rPr>
              <w:t>，具备断电报警功能。列头柜具备</w:t>
            </w:r>
            <w:r>
              <w:rPr>
                <w:rFonts w:asciiTheme="minorEastAsia" w:hAnsiTheme="minorEastAsia"/>
                <w:color w:val="000000"/>
                <w:szCs w:val="21"/>
              </w:rPr>
              <w:t>2</w:t>
            </w:r>
            <w:r>
              <w:rPr>
                <w:rFonts w:asciiTheme="minorEastAsia" w:hAnsiTheme="minorEastAsia" w:hint="eastAsia"/>
                <w:color w:val="000000"/>
                <w:szCs w:val="21"/>
              </w:rPr>
              <w:t>路以上冗余输出开关。</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852"/>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5.32</w:t>
            </w:r>
          </w:p>
        </w:tc>
        <w:tc>
          <w:tcPr>
            <w:tcW w:w="7255"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设备、线缆标志标识清晰准确，可追溯上下游对应设备。设备内张贴图纸，关键设备张贴操作规范指引。</w:t>
            </w:r>
          </w:p>
        </w:tc>
        <w:tc>
          <w:tcPr>
            <w:tcW w:w="109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bl>
    <w:p w:rsidR="00934CF8" w:rsidRDefault="00934CF8">
      <w:pPr>
        <w:pStyle w:val="af5"/>
        <w:adjustRightInd w:val="0"/>
        <w:ind w:firstLineChars="0" w:firstLine="0"/>
        <w:textAlignment w:val="baseline"/>
        <w:rPr>
          <w:rFonts w:asciiTheme="minorEastAsia" w:eastAsiaTheme="minorEastAsia" w:hAnsiTheme="minorEastAsia"/>
          <w:bCs/>
          <w:szCs w:val="24"/>
        </w:rPr>
      </w:pPr>
    </w:p>
    <w:p w:rsidR="00934CF8" w:rsidRDefault="00432593" w:rsidP="00432593">
      <w:pPr>
        <w:pStyle w:val="3"/>
        <w:keepNext w:val="0"/>
        <w:keepLines w:val="0"/>
        <w:widowControl/>
        <w:numPr>
          <w:ilvl w:val="0"/>
          <w:numId w:val="29"/>
        </w:numPr>
        <w:tabs>
          <w:tab w:val="left" w:pos="1440"/>
        </w:tabs>
        <w:spacing w:before="0" w:afterLines="20" w:after="62" w:line="360" w:lineRule="auto"/>
        <w:ind w:rightChars="100" w:right="210"/>
        <w:jc w:val="left"/>
        <w:rPr>
          <w:rFonts w:asciiTheme="minorEastAsia" w:eastAsiaTheme="minorEastAsia" w:hAnsiTheme="minorEastAsia"/>
          <w:sz w:val="28"/>
          <w:szCs w:val="21"/>
        </w:rPr>
      </w:pPr>
      <w:bookmarkStart w:id="54" w:name="_Toc62202241"/>
      <w:bookmarkStart w:id="55" w:name="_Toc62201858"/>
      <w:r>
        <w:rPr>
          <w:rFonts w:asciiTheme="minorEastAsia" w:eastAsiaTheme="minorEastAsia" w:hAnsiTheme="minorEastAsia" w:hint="eastAsia"/>
          <w:sz w:val="28"/>
          <w:szCs w:val="21"/>
        </w:rPr>
        <w:t>暖通系统要求</w:t>
      </w:r>
      <w:bookmarkEnd w:id="54"/>
      <w:bookmarkEnd w:id="55"/>
    </w:p>
    <w:tbl>
      <w:tblPr>
        <w:tblW w:w="0" w:type="auto"/>
        <w:jc w:val="center"/>
        <w:tblLayout w:type="fixed"/>
        <w:tblLook w:val="04A0" w:firstRow="1" w:lastRow="0" w:firstColumn="1" w:lastColumn="0" w:noHBand="0" w:noVBand="1"/>
      </w:tblPr>
      <w:tblGrid>
        <w:gridCol w:w="851"/>
        <w:gridCol w:w="7336"/>
        <w:gridCol w:w="992"/>
      </w:tblGrid>
      <w:tr w:rsidR="00934CF8">
        <w:trPr>
          <w:trHeight w:val="35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编号</w:t>
            </w:r>
          </w:p>
        </w:tc>
        <w:tc>
          <w:tcPr>
            <w:tcW w:w="7336"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要求描述</w:t>
            </w:r>
          </w:p>
        </w:tc>
        <w:tc>
          <w:tcPr>
            <w:tcW w:w="992"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应答</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6.1</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b/>
                <w:bCs/>
                <w:color w:val="FF0000"/>
                <w:szCs w:val="21"/>
              </w:rPr>
            </w:pPr>
            <w:r>
              <w:rPr>
                <w:rFonts w:asciiTheme="minorEastAsia" w:hAnsiTheme="minorEastAsia" w:hint="eastAsia"/>
                <w:b/>
                <w:bCs/>
                <w:color w:val="FF0000"/>
                <w:szCs w:val="21"/>
              </w:rPr>
              <w:t>数据中心具备完整的暖通系统，水冷系统对此表格进行应答</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6.2</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冷冻水</w:t>
            </w:r>
            <w:r>
              <w:rPr>
                <w:rFonts w:asciiTheme="minorEastAsia" w:hAnsiTheme="minorEastAsia" w:hint="eastAsia"/>
                <w:color w:val="000000"/>
                <w:szCs w:val="21"/>
              </w:rPr>
              <w:t>/</w:t>
            </w:r>
            <w:r>
              <w:rPr>
                <w:rFonts w:asciiTheme="minorEastAsia" w:hAnsiTheme="minorEastAsia" w:hint="eastAsia"/>
                <w:color w:val="000000"/>
                <w:szCs w:val="21"/>
              </w:rPr>
              <w:t>冷却水管路为双回路或环路设计，系统满足“在线维护”，当系统中任一部件出现故障维修、计划性维护等</w:t>
            </w:r>
            <w:r>
              <w:rPr>
                <w:rFonts w:asciiTheme="minorEastAsia" w:hAnsiTheme="minorEastAsia" w:hint="eastAsia"/>
                <w:color w:val="000000"/>
                <w:szCs w:val="21"/>
              </w:rPr>
              <w:t>OFF</w:t>
            </w:r>
            <w:r>
              <w:rPr>
                <w:rFonts w:asciiTheme="minorEastAsia" w:hAnsiTheme="minorEastAsia" w:hint="eastAsia"/>
                <w:color w:val="000000"/>
                <w:szCs w:val="21"/>
              </w:rPr>
              <w:t>状态时，不影响系统整体正常运行。</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1348"/>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6.3</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冻站位置、布局应合理有效。冷冻站宜设置在建筑一楼，如设置在地下层，应具有通风、防水，去湿措施。冷冻站内设备布置满足运维要求，利于日常运维操作及应急抢修。如划分多个冷冻站，应利于提升系统安全性，且利于运维。</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1281"/>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6.4</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暖通系统设计制冷量计算须合理。应按照夏季机房内所有热负荷总量进行计算（包含设备负荷，环境负荷等），且设备负荷不做同时系数计算。原则上制冷系统的容量应≥</w:t>
            </w:r>
            <w:r>
              <w:rPr>
                <w:rFonts w:asciiTheme="minorEastAsia" w:hAnsiTheme="minorEastAsia" w:hint="eastAsia"/>
                <w:color w:val="000000"/>
                <w:szCs w:val="21"/>
              </w:rPr>
              <w:t>1.1</w:t>
            </w:r>
            <w:r>
              <w:rPr>
                <w:rFonts w:asciiTheme="minorEastAsia" w:hAnsiTheme="minorEastAsia" w:hint="eastAsia"/>
                <w:color w:val="000000"/>
                <w:szCs w:val="21"/>
              </w:rPr>
              <w:t>倍热负荷总量。</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6.5</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冷水机组、冷却塔、冷冻泵、冷却泵、板式换热器等核心制冷设备，均按照</w:t>
            </w:r>
            <w:r>
              <w:rPr>
                <w:rFonts w:asciiTheme="minorEastAsia" w:hAnsiTheme="minorEastAsia" w:hint="eastAsia"/>
                <w:color w:val="000000"/>
                <w:szCs w:val="21"/>
              </w:rPr>
              <w:t>N+1</w:t>
            </w:r>
            <w:r>
              <w:rPr>
                <w:rFonts w:asciiTheme="minorEastAsia" w:hAnsiTheme="minorEastAsia" w:hint="eastAsia"/>
                <w:color w:val="000000"/>
                <w:szCs w:val="21"/>
              </w:rPr>
              <w:t>配置。</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6.6</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冷水机组应具有防喘振措施。如具备热气旁通等措施，可以保障负荷＜</w:t>
            </w:r>
            <w:r>
              <w:rPr>
                <w:rFonts w:asciiTheme="minorEastAsia" w:hAnsiTheme="minorEastAsia" w:hint="eastAsia"/>
                <w:color w:val="000000"/>
                <w:szCs w:val="21"/>
              </w:rPr>
              <w:t>15%</w:t>
            </w:r>
            <w:r>
              <w:rPr>
                <w:rFonts w:asciiTheme="minorEastAsia" w:hAnsiTheme="minorEastAsia" w:hint="eastAsia"/>
                <w:color w:val="000000"/>
                <w:szCs w:val="21"/>
              </w:rPr>
              <w:t>时可正常运行。</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868"/>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6.7</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冷水机组具备快速启动，供电恢复后至正常供冷所用时间小于</w:t>
            </w:r>
            <w:r>
              <w:rPr>
                <w:rFonts w:asciiTheme="minorEastAsia" w:hAnsiTheme="minorEastAsia" w:hint="eastAsia"/>
                <w:color w:val="000000"/>
                <w:szCs w:val="21"/>
              </w:rPr>
              <w:t>5</w:t>
            </w:r>
            <w:r>
              <w:rPr>
                <w:rFonts w:asciiTheme="minorEastAsia" w:hAnsiTheme="minorEastAsia" w:hint="eastAsia"/>
                <w:color w:val="000000"/>
                <w:szCs w:val="21"/>
              </w:rPr>
              <w:t>分钟。</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838"/>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6.8</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各级设备（水泵、板换、冷塔等）间配有连通管，单台设备故障可启动备机，无需整套制冷单元进行切换。</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6.9</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冷冻水系统配置适当水处理装置，保障管路内水质清澈。</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6.10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冷冻水系统配置定压补水装置，且具备两台补水泵。</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6.11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定压补水装置外，冷冻水系统配置快速补水装置，以应对突发漏水故障。</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6.12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冷却水系统配置旁流砂滤及化学加药等水处理装置。</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6.13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水泵流量与扬程满足冷冻水系统需求。</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6.14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各类水管路有完善的保护及明显标志标识。</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6.15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设置冷却水系统专用蓄水池，蓄水池容量可保障满载</w:t>
            </w:r>
            <w:r>
              <w:rPr>
                <w:rFonts w:asciiTheme="minorEastAsia" w:hAnsiTheme="minorEastAsia" w:hint="eastAsia"/>
                <w:color w:val="000000"/>
                <w:szCs w:val="21"/>
              </w:rPr>
              <w:t>12</w:t>
            </w:r>
            <w:r>
              <w:rPr>
                <w:rFonts w:asciiTheme="minorEastAsia" w:hAnsiTheme="minorEastAsia" w:hint="eastAsia"/>
                <w:color w:val="000000"/>
                <w:szCs w:val="21"/>
              </w:rPr>
              <w:t>小时用水量。</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6.16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机房内精密空调为</w:t>
            </w:r>
            <w:r>
              <w:rPr>
                <w:rFonts w:asciiTheme="minorEastAsia" w:hAnsiTheme="minorEastAsia" w:hint="eastAsia"/>
                <w:color w:val="000000"/>
                <w:szCs w:val="21"/>
              </w:rPr>
              <w:t>N+1</w:t>
            </w:r>
            <w:r>
              <w:rPr>
                <w:rFonts w:asciiTheme="minorEastAsia" w:hAnsiTheme="minorEastAsia" w:hint="eastAsia"/>
                <w:color w:val="000000"/>
                <w:szCs w:val="21"/>
              </w:rPr>
              <w:t>（</w:t>
            </w:r>
            <w:r>
              <w:rPr>
                <w:rFonts w:asciiTheme="minorEastAsia" w:hAnsiTheme="minorEastAsia" w:hint="eastAsia"/>
                <w:color w:val="000000"/>
                <w:szCs w:val="21"/>
              </w:rPr>
              <w:t>N</w:t>
            </w:r>
            <w:r>
              <w:rPr>
                <w:rFonts w:asciiTheme="minorEastAsia" w:hAnsiTheme="minorEastAsia" w:hint="eastAsia"/>
                <w:color w:val="000000"/>
                <w:szCs w:val="21"/>
              </w:rPr>
              <w:t>≤</w:t>
            </w:r>
            <w:r>
              <w:rPr>
                <w:rFonts w:asciiTheme="minorEastAsia" w:hAnsiTheme="minorEastAsia" w:hint="eastAsia"/>
                <w:color w:val="000000"/>
                <w:szCs w:val="21"/>
              </w:rPr>
              <w:t>5</w:t>
            </w:r>
            <w:r>
              <w:rPr>
                <w:rFonts w:asciiTheme="minorEastAsia" w:hAnsiTheme="minorEastAsia" w:hint="eastAsia"/>
                <w:color w:val="000000"/>
                <w:szCs w:val="21"/>
              </w:rPr>
              <w:t>），且末端总制冷量（不含备机）有</w:t>
            </w:r>
            <w:r>
              <w:rPr>
                <w:rFonts w:asciiTheme="minorEastAsia" w:hAnsiTheme="minorEastAsia" w:hint="eastAsia"/>
                <w:color w:val="000000"/>
                <w:szCs w:val="21"/>
              </w:rPr>
              <w:t>10%</w:t>
            </w:r>
            <w:r>
              <w:rPr>
                <w:rFonts w:asciiTheme="minorEastAsia" w:hAnsiTheme="minorEastAsia" w:hint="eastAsia"/>
                <w:color w:val="000000"/>
                <w:szCs w:val="21"/>
              </w:rPr>
              <w:t>的冗余。</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6.17</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精密空调采用下沉式</w:t>
            </w:r>
            <w:r>
              <w:rPr>
                <w:rFonts w:asciiTheme="minorEastAsia" w:hAnsiTheme="minorEastAsia" w:hint="eastAsia"/>
                <w:color w:val="000000"/>
                <w:szCs w:val="21"/>
              </w:rPr>
              <w:t>EC</w:t>
            </w:r>
            <w:r>
              <w:rPr>
                <w:rFonts w:asciiTheme="minorEastAsia" w:hAnsiTheme="minorEastAsia" w:hint="eastAsia"/>
                <w:color w:val="000000"/>
                <w:szCs w:val="21"/>
              </w:rPr>
              <w:t>风机，可采用送回风温差，或冷热通道温差自控风机转速。</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6.18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精密空调不带加湿和加热器部件。加湿采用集中湿膜加湿，华东地区配置工业级除湿机或恒湿机。</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6.19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IDC </w:t>
            </w:r>
            <w:r>
              <w:rPr>
                <w:rFonts w:asciiTheme="minorEastAsia" w:hAnsiTheme="minorEastAsia" w:hint="eastAsia"/>
                <w:color w:val="000000"/>
                <w:szCs w:val="21"/>
              </w:rPr>
              <w:t>机房需配置新风系统向机房内补充新鲜空气，维持机房内的正压。且新风系统具有空气处理装置。</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6.20</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精密空调品牌及型号为一线品牌成熟产品：维谛（艾默生）、世图兹、施耐德</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ind w:firstLineChars="100" w:firstLine="210"/>
              <w:rPr>
                <w:rFonts w:asciiTheme="minorEastAsia" w:hAnsiTheme="minorEastAsia"/>
                <w:color w:val="000000"/>
                <w:szCs w:val="21"/>
              </w:rPr>
            </w:pP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lastRenderedPageBreak/>
              <w:t xml:space="preserve">6.21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各类水管避免与电气桥架交叉布置，原则上禁止水上电下。</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6.22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冷水机组及水泵周围具有排水渠道，水路通畅。</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6.23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冷冻水系统顶点需设置放气口，且放气口位置易于寻找操作。</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6.24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管路上温度计、压力表、流量计等安装位置合理，显示数据准确</w:t>
            </w:r>
            <w:r>
              <w:rPr>
                <w:rFonts w:asciiTheme="minorEastAsia" w:hAnsiTheme="minorEastAsia" w:hint="eastAsia"/>
                <w:color w:val="000000"/>
                <w:szCs w:val="21"/>
              </w:rPr>
              <w:t>;</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6.25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管道、冷冻泵、板式换热器保温完整</w:t>
            </w:r>
            <w:r>
              <w:rPr>
                <w:rFonts w:asciiTheme="minorEastAsia" w:hAnsiTheme="minorEastAsia" w:hint="eastAsia"/>
                <w:color w:val="000000"/>
                <w:szCs w:val="21"/>
              </w:rPr>
              <w:t>;</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6.26 </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冷却塔配备溢流和排污装置，冷却塔水盘配置电加热及温控。</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6.27</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冷却塔周边具有维护通道，且通道通畅。</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6.28</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蓄冷罐保温需保证极端天气下不得结露，</w:t>
            </w:r>
            <w:r>
              <w:rPr>
                <w:rFonts w:asciiTheme="minorEastAsia" w:hAnsiTheme="minorEastAsia" w:hint="eastAsia"/>
                <w:color w:val="000000"/>
                <w:szCs w:val="21"/>
              </w:rPr>
              <w:t>24</w:t>
            </w:r>
            <w:r>
              <w:rPr>
                <w:rFonts w:asciiTheme="minorEastAsia" w:hAnsiTheme="minorEastAsia" w:hint="eastAsia"/>
                <w:color w:val="000000"/>
                <w:szCs w:val="21"/>
              </w:rPr>
              <w:t>小时冷损耗不大于当天总蓄冷的</w:t>
            </w:r>
            <w:r>
              <w:rPr>
                <w:rFonts w:asciiTheme="minorEastAsia" w:hAnsiTheme="minorEastAsia" w:hint="eastAsia"/>
                <w:color w:val="000000"/>
                <w:szCs w:val="21"/>
              </w:rPr>
              <w:t>5%</w:t>
            </w:r>
            <w:r>
              <w:rPr>
                <w:rFonts w:asciiTheme="minorEastAsia" w:hAnsiTheme="minorEastAsia" w:hint="eastAsia"/>
                <w:color w:val="000000"/>
                <w:szCs w:val="21"/>
              </w:rPr>
              <w:t>。</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r w:rsidR="00934CF8">
        <w:trPr>
          <w:trHeight w:val="20"/>
          <w:jc w:val="center"/>
        </w:trPr>
        <w:tc>
          <w:tcPr>
            <w:tcW w:w="851"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w:t>
            </w:r>
            <w:r>
              <w:rPr>
                <w:rFonts w:asciiTheme="minorEastAsia" w:hAnsiTheme="minorEastAsia"/>
                <w:color w:val="000000"/>
                <w:szCs w:val="21"/>
              </w:rPr>
              <w:t>.</w:t>
            </w:r>
            <w:r>
              <w:rPr>
                <w:rFonts w:asciiTheme="minorEastAsia" w:hAnsiTheme="minorEastAsia" w:hint="eastAsia"/>
                <w:color w:val="000000"/>
                <w:szCs w:val="21"/>
              </w:rPr>
              <w:t>29</w:t>
            </w:r>
          </w:p>
        </w:tc>
        <w:tc>
          <w:tcPr>
            <w:tcW w:w="733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机房给排水系统安全合理。屋面防水完好，排水管道布置合理，无积水、无漏水、无开裂。排水管路设计合理，不穿过机房、配电室等区域。室内管路无结露、冷凝情况。</w:t>
            </w:r>
          </w:p>
        </w:tc>
        <w:tc>
          <w:tcPr>
            <w:tcW w:w="99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r>
              <w:rPr>
                <w:rFonts w:asciiTheme="minorEastAsia" w:hAnsiTheme="minorEastAsia" w:hint="eastAsia"/>
                <w:color w:val="000000"/>
                <w:szCs w:val="21"/>
              </w:rPr>
              <w:t>/</w:t>
            </w:r>
          </w:p>
        </w:tc>
      </w:tr>
    </w:tbl>
    <w:p w:rsidR="00934CF8" w:rsidRDefault="00934CF8">
      <w:pPr>
        <w:spacing w:line="360" w:lineRule="auto"/>
        <w:ind w:firstLineChars="200" w:firstLine="422"/>
        <w:rPr>
          <w:rFonts w:asciiTheme="minorEastAsia" w:hAnsiTheme="minorEastAsia"/>
          <w:b/>
          <w:color w:val="FF0000"/>
        </w:rPr>
      </w:pPr>
    </w:p>
    <w:tbl>
      <w:tblPr>
        <w:tblW w:w="0" w:type="auto"/>
        <w:jc w:val="center"/>
        <w:tblLayout w:type="fixed"/>
        <w:tblLook w:val="04A0" w:firstRow="1" w:lastRow="0" w:firstColumn="1" w:lastColumn="0" w:noHBand="0" w:noVBand="1"/>
      </w:tblPr>
      <w:tblGrid>
        <w:gridCol w:w="825"/>
        <w:gridCol w:w="7397"/>
        <w:gridCol w:w="957"/>
      </w:tblGrid>
      <w:tr w:rsidR="00934CF8">
        <w:trPr>
          <w:trHeight w:val="20"/>
          <w:tblHeader/>
          <w:jc w:val="center"/>
        </w:trPr>
        <w:tc>
          <w:tcPr>
            <w:tcW w:w="825"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编号</w:t>
            </w:r>
          </w:p>
        </w:tc>
        <w:tc>
          <w:tcPr>
            <w:tcW w:w="7397"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要求描述</w:t>
            </w:r>
          </w:p>
        </w:tc>
        <w:tc>
          <w:tcPr>
            <w:tcW w:w="957"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应答</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6.1</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b/>
                <w:bCs/>
                <w:color w:val="FF0000"/>
                <w:szCs w:val="21"/>
              </w:rPr>
            </w:pPr>
            <w:r>
              <w:rPr>
                <w:rFonts w:asciiTheme="minorEastAsia" w:hAnsiTheme="minorEastAsia" w:hint="eastAsia"/>
                <w:b/>
                <w:bCs/>
                <w:color w:val="FF0000"/>
                <w:szCs w:val="21"/>
              </w:rPr>
              <w:t>数据中心具备完整的暖通系统，非水冷系统对此表格进行应答</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832"/>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6.2</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暖通制冷系统满足“在线维护”，当系统中任一部件出现故障维修、计划性维护等</w:t>
            </w:r>
            <w:r>
              <w:rPr>
                <w:rFonts w:asciiTheme="minorEastAsia" w:hAnsiTheme="minorEastAsia" w:hint="eastAsia"/>
                <w:color w:val="000000"/>
                <w:szCs w:val="21"/>
              </w:rPr>
              <w:t>OFF</w:t>
            </w:r>
            <w:r>
              <w:rPr>
                <w:rFonts w:asciiTheme="minorEastAsia" w:hAnsiTheme="minorEastAsia" w:hint="eastAsia"/>
                <w:color w:val="000000"/>
                <w:szCs w:val="21"/>
              </w:rPr>
              <w:t>状态时，不影响系统整体正常运行。</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546"/>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6.3</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冷凝器（室外机）是否安装在屋面，空间及布置是否能够保证充分散热。</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568"/>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6.4</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室内机室外机距离超过</w:t>
            </w:r>
            <w:r>
              <w:rPr>
                <w:rFonts w:asciiTheme="minorEastAsia" w:hAnsiTheme="minorEastAsia" w:hint="eastAsia"/>
                <w:color w:val="000000"/>
                <w:szCs w:val="21"/>
              </w:rPr>
              <w:t>20</w:t>
            </w:r>
            <w:r>
              <w:rPr>
                <w:rFonts w:asciiTheme="minorEastAsia" w:hAnsiTheme="minorEastAsia" w:hint="eastAsia"/>
                <w:color w:val="000000"/>
                <w:szCs w:val="21"/>
              </w:rPr>
              <w:t>米，须加装单向阀及延长组件。</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6.5</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精密空调品牌及型号为一线品牌成熟产品：维谛（艾默生）、世图兹、施耐德。</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6.6</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精密空调制冷量计算须合理。应按照夏季机房内所有热负荷总量进行计算（包含设备负荷，环境负荷等），且设备负荷不做同时系数计算。原则上制冷系统的容量应≥</w:t>
            </w:r>
            <w:r>
              <w:rPr>
                <w:rFonts w:asciiTheme="minorEastAsia" w:hAnsiTheme="minorEastAsia" w:hint="eastAsia"/>
                <w:color w:val="000000"/>
                <w:szCs w:val="21"/>
              </w:rPr>
              <w:t>1.1</w:t>
            </w:r>
            <w:r>
              <w:rPr>
                <w:rFonts w:asciiTheme="minorEastAsia" w:hAnsiTheme="minorEastAsia" w:hint="eastAsia"/>
                <w:color w:val="000000"/>
                <w:szCs w:val="21"/>
              </w:rPr>
              <w:t>倍热负荷总量。</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442"/>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6.7</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机房内精密空调为</w:t>
            </w:r>
            <w:r>
              <w:rPr>
                <w:rFonts w:asciiTheme="minorEastAsia" w:hAnsiTheme="minorEastAsia" w:hint="eastAsia"/>
                <w:color w:val="000000"/>
                <w:szCs w:val="21"/>
              </w:rPr>
              <w:t>N+1</w:t>
            </w:r>
            <w:r>
              <w:rPr>
                <w:rFonts w:asciiTheme="minorEastAsia" w:hAnsiTheme="minorEastAsia" w:hint="eastAsia"/>
                <w:color w:val="000000"/>
                <w:szCs w:val="21"/>
              </w:rPr>
              <w:t>（</w:t>
            </w:r>
            <w:r>
              <w:rPr>
                <w:rFonts w:asciiTheme="minorEastAsia" w:hAnsiTheme="minorEastAsia" w:hint="eastAsia"/>
                <w:color w:val="000000"/>
                <w:szCs w:val="21"/>
              </w:rPr>
              <w:t>N</w:t>
            </w:r>
            <w:r>
              <w:rPr>
                <w:rFonts w:asciiTheme="minorEastAsia" w:hAnsiTheme="minorEastAsia" w:hint="eastAsia"/>
                <w:color w:val="000000"/>
                <w:szCs w:val="21"/>
              </w:rPr>
              <w:t>≤</w:t>
            </w:r>
            <w:r>
              <w:rPr>
                <w:rFonts w:asciiTheme="minorEastAsia" w:hAnsiTheme="minorEastAsia" w:hint="eastAsia"/>
                <w:color w:val="000000"/>
                <w:szCs w:val="21"/>
              </w:rPr>
              <w:t>5</w:t>
            </w:r>
            <w:r>
              <w:rPr>
                <w:rFonts w:asciiTheme="minorEastAsia" w:hAnsiTheme="minorEastAsia" w:hint="eastAsia"/>
                <w:color w:val="000000"/>
                <w:szCs w:val="21"/>
              </w:rPr>
              <w:t>），且末端总制冷量（不含备机）有</w:t>
            </w:r>
            <w:r>
              <w:rPr>
                <w:rFonts w:asciiTheme="minorEastAsia" w:hAnsiTheme="minorEastAsia" w:hint="eastAsia"/>
                <w:color w:val="000000"/>
                <w:szCs w:val="21"/>
              </w:rPr>
              <w:t>10%</w:t>
            </w:r>
            <w:r>
              <w:rPr>
                <w:rFonts w:asciiTheme="minorEastAsia" w:hAnsiTheme="minorEastAsia" w:hint="eastAsia"/>
                <w:color w:val="000000"/>
                <w:szCs w:val="21"/>
              </w:rPr>
              <w:t>的冗余。</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421"/>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6.8</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精密空调断电后自启动，从恢复供电至正常供冷所用时间小于</w:t>
            </w:r>
            <w:r>
              <w:rPr>
                <w:rFonts w:asciiTheme="minorEastAsia" w:hAnsiTheme="minorEastAsia" w:hint="eastAsia"/>
                <w:color w:val="000000"/>
                <w:szCs w:val="21"/>
              </w:rPr>
              <w:t>2</w:t>
            </w:r>
            <w:r>
              <w:rPr>
                <w:rFonts w:asciiTheme="minorEastAsia" w:hAnsiTheme="minorEastAsia" w:hint="eastAsia"/>
                <w:color w:val="000000"/>
                <w:szCs w:val="21"/>
              </w:rPr>
              <w:t>分钟。</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427"/>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6.9</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精密空调具备延时启动，且同组精密空调启动延时不同。</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6.10 </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各类管路有完善的保护及明显标志标识。</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6.11</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精密空调采用下沉式</w:t>
            </w:r>
            <w:r>
              <w:rPr>
                <w:rFonts w:asciiTheme="minorEastAsia" w:hAnsiTheme="minorEastAsia" w:hint="eastAsia"/>
                <w:color w:val="000000"/>
                <w:szCs w:val="21"/>
              </w:rPr>
              <w:t>EC</w:t>
            </w:r>
            <w:r>
              <w:rPr>
                <w:rFonts w:asciiTheme="minorEastAsia" w:hAnsiTheme="minorEastAsia" w:hint="eastAsia"/>
                <w:color w:val="000000"/>
                <w:szCs w:val="21"/>
              </w:rPr>
              <w:t>风机，可采用送回风温差，或冷热通道温差自控风机转速。</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6.12 </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精密空调不带加湿和加热器部件。加湿采用集中湿膜加湿，华东地区配置工业级除湿机或恒湿机。</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6.13</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加湿系统配置适当水处理装置，保障管路内水质清澈。</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6.14 </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加湿设备区域应设置拦水围堰，并设置漏水告警检测。</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6.15</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IDC </w:t>
            </w:r>
            <w:r>
              <w:rPr>
                <w:rFonts w:asciiTheme="minorEastAsia" w:hAnsiTheme="minorEastAsia" w:hint="eastAsia"/>
                <w:color w:val="000000"/>
                <w:szCs w:val="21"/>
              </w:rPr>
              <w:t>机房需配置新风系统向机房内补充新鲜空气，维持机房内的正压。且新风</w:t>
            </w:r>
            <w:r>
              <w:rPr>
                <w:rFonts w:asciiTheme="minorEastAsia" w:hAnsiTheme="minorEastAsia" w:hint="eastAsia"/>
                <w:color w:val="000000"/>
                <w:szCs w:val="21"/>
              </w:rPr>
              <w:lastRenderedPageBreak/>
              <w:t>系统具有空气处理装置。</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lastRenderedPageBreak/>
              <w:t xml:space="preserve">    </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lastRenderedPageBreak/>
              <w:t xml:space="preserve">6.16 </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精密空调设备具备原厂维保。</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6.17</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各类水管避免与电气桥架交叉布置，原则上禁止水上电下。</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6.18 </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精密空调管路保温完整，无结露现象</w:t>
            </w:r>
            <w:r>
              <w:rPr>
                <w:rFonts w:asciiTheme="minorEastAsia" w:hAnsiTheme="minorEastAsia" w:hint="eastAsia"/>
                <w:color w:val="000000"/>
                <w:szCs w:val="21"/>
              </w:rPr>
              <w:t>;</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6.19</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精密空调室外机区域具有维护通道，且通道通畅。</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6.20 </w:t>
            </w:r>
          </w:p>
        </w:tc>
        <w:tc>
          <w:tcPr>
            <w:tcW w:w="7397" w:type="dxa"/>
            <w:tcBorders>
              <w:top w:val="single" w:sz="4" w:space="0" w:color="auto"/>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精密空调应具备远程监控功能，并接入监控系统。</w:t>
            </w:r>
            <w:r>
              <w:rPr>
                <w:rFonts w:asciiTheme="minorEastAsia" w:hAnsiTheme="minorEastAsia" w:hint="eastAsia"/>
                <w:b/>
                <w:color w:val="FF0000"/>
                <w:szCs w:val="21"/>
                <w:u w:color="000000"/>
              </w:rPr>
              <w:t>不可偏离</w:t>
            </w:r>
          </w:p>
        </w:tc>
        <w:tc>
          <w:tcPr>
            <w:tcW w:w="957" w:type="dxa"/>
            <w:tcBorders>
              <w:top w:val="single" w:sz="4" w:space="0" w:color="auto"/>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5"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6</w:t>
            </w:r>
            <w:r>
              <w:rPr>
                <w:rFonts w:asciiTheme="minorEastAsia" w:hAnsiTheme="minorEastAsia"/>
                <w:color w:val="000000"/>
                <w:szCs w:val="21"/>
              </w:rPr>
              <w:t>.21</w:t>
            </w:r>
          </w:p>
        </w:tc>
        <w:tc>
          <w:tcPr>
            <w:tcW w:w="7397" w:type="dxa"/>
            <w:tcBorders>
              <w:top w:val="single" w:sz="4" w:space="0" w:color="auto"/>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color w:val="000000"/>
                <w:szCs w:val="21"/>
              </w:rPr>
              <w:t>机房给排水系统安全合理。屋面防水完好，排水管道布置合理，无积水、无漏水、无开裂。排水管路设计合理，不穿过机房、配电室等区域。室内管路无结露、冷凝情况。</w:t>
            </w:r>
          </w:p>
        </w:tc>
        <w:tc>
          <w:tcPr>
            <w:tcW w:w="957" w:type="dxa"/>
            <w:tcBorders>
              <w:top w:val="single" w:sz="4" w:space="0" w:color="auto"/>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bl>
    <w:p w:rsidR="00934CF8" w:rsidRDefault="00934CF8">
      <w:pPr>
        <w:pStyle w:val="af5"/>
        <w:adjustRightInd w:val="0"/>
        <w:ind w:firstLineChars="0" w:firstLine="0"/>
        <w:textAlignment w:val="baseline"/>
        <w:rPr>
          <w:rFonts w:asciiTheme="minorEastAsia" w:eastAsiaTheme="minorEastAsia" w:hAnsiTheme="minorEastAsia"/>
          <w:bCs/>
          <w:szCs w:val="24"/>
        </w:rPr>
      </w:pPr>
    </w:p>
    <w:p w:rsidR="00934CF8" w:rsidRDefault="00432593" w:rsidP="00432593">
      <w:pPr>
        <w:pStyle w:val="3"/>
        <w:keepNext w:val="0"/>
        <w:keepLines w:val="0"/>
        <w:widowControl/>
        <w:numPr>
          <w:ilvl w:val="0"/>
          <w:numId w:val="29"/>
        </w:numPr>
        <w:tabs>
          <w:tab w:val="left" w:pos="1440"/>
        </w:tabs>
        <w:spacing w:before="0" w:afterLines="20" w:after="62" w:line="360" w:lineRule="auto"/>
        <w:ind w:rightChars="100" w:right="210"/>
        <w:jc w:val="left"/>
        <w:rPr>
          <w:rFonts w:asciiTheme="minorEastAsia" w:eastAsiaTheme="minorEastAsia" w:hAnsiTheme="minorEastAsia"/>
          <w:sz w:val="28"/>
          <w:szCs w:val="21"/>
        </w:rPr>
      </w:pPr>
      <w:bookmarkStart w:id="56" w:name="_Toc62202242"/>
      <w:bookmarkStart w:id="57" w:name="_Toc62201859"/>
      <w:r>
        <w:rPr>
          <w:rFonts w:asciiTheme="minorEastAsia" w:eastAsiaTheme="minorEastAsia" w:hAnsiTheme="minorEastAsia" w:hint="eastAsia"/>
          <w:sz w:val="28"/>
          <w:szCs w:val="21"/>
        </w:rPr>
        <w:t>机房系统要求</w:t>
      </w:r>
      <w:bookmarkEnd w:id="56"/>
      <w:bookmarkEnd w:id="57"/>
    </w:p>
    <w:tbl>
      <w:tblPr>
        <w:tblW w:w="0" w:type="auto"/>
        <w:jc w:val="center"/>
        <w:tblLayout w:type="fixed"/>
        <w:tblLook w:val="04A0" w:firstRow="1" w:lastRow="0" w:firstColumn="1" w:lastColumn="0" w:noHBand="0" w:noVBand="1"/>
      </w:tblPr>
      <w:tblGrid>
        <w:gridCol w:w="845"/>
        <w:gridCol w:w="7342"/>
        <w:gridCol w:w="957"/>
      </w:tblGrid>
      <w:tr w:rsidR="00934CF8">
        <w:trPr>
          <w:trHeight w:val="520"/>
          <w:tblHeader/>
          <w:jc w:val="center"/>
        </w:trPr>
        <w:tc>
          <w:tcPr>
            <w:tcW w:w="845"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编号</w:t>
            </w:r>
          </w:p>
        </w:tc>
        <w:tc>
          <w:tcPr>
            <w:tcW w:w="7342"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要求描述</w:t>
            </w:r>
          </w:p>
        </w:tc>
        <w:tc>
          <w:tcPr>
            <w:tcW w:w="957"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应答</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7.1</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机柜采用双路供电，要求每路</w:t>
            </w:r>
            <w:r>
              <w:rPr>
                <w:rFonts w:asciiTheme="minorEastAsia" w:hAnsiTheme="minorEastAsia" w:hint="eastAsia"/>
                <w:color w:val="000000"/>
                <w:szCs w:val="21"/>
              </w:rPr>
              <w:t>PDU</w:t>
            </w:r>
            <w:r>
              <w:rPr>
                <w:rFonts w:asciiTheme="minorEastAsia" w:hAnsiTheme="minorEastAsia" w:hint="eastAsia"/>
                <w:color w:val="000000"/>
                <w:szCs w:val="21"/>
              </w:rPr>
              <w:t>来源于不同的上级不间断电源系统，且源自不同的两路外市电。</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794"/>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7.2</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非独立机房房间，需安装有效物理隔笼进行封闭。隔笼门禁要求采用指纹加刷卡</w:t>
            </w:r>
            <w:r>
              <w:rPr>
                <w:rFonts w:asciiTheme="minorEastAsia" w:hAnsiTheme="minorEastAsia"/>
                <w:color w:val="000000"/>
                <w:szCs w:val="21"/>
              </w:rPr>
              <w:t>/</w:t>
            </w:r>
            <w:r>
              <w:rPr>
                <w:rFonts w:asciiTheme="minorEastAsia" w:hAnsiTheme="minorEastAsia" w:hint="eastAsia"/>
                <w:color w:val="000000"/>
                <w:szCs w:val="21"/>
              </w:rPr>
              <w:t>密码的双重验证方式。隔笼工艺做法可满足等保</w:t>
            </w:r>
            <w:r>
              <w:rPr>
                <w:rFonts w:asciiTheme="minorEastAsia" w:hAnsiTheme="minorEastAsia" w:hint="eastAsia"/>
                <w:color w:val="000000"/>
                <w:szCs w:val="21"/>
              </w:rPr>
              <w:t>2</w:t>
            </w:r>
            <w:r>
              <w:rPr>
                <w:rFonts w:asciiTheme="minorEastAsia" w:hAnsiTheme="minorEastAsia"/>
                <w:color w:val="000000"/>
                <w:szCs w:val="21"/>
              </w:rPr>
              <w:t>.0</w:t>
            </w:r>
            <w:r>
              <w:rPr>
                <w:rFonts w:asciiTheme="minorEastAsia" w:hAnsiTheme="minorEastAsia" w:hint="eastAsia"/>
                <w:color w:val="000000"/>
                <w:szCs w:val="21"/>
              </w:rPr>
              <w:t>要求。</w:t>
            </w:r>
            <w:bookmarkStart w:id="58" w:name="OLE_LINK11"/>
            <w:bookmarkStart w:id="59" w:name="OLE_LINK12"/>
            <w:r>
              <w:rPr>
                <w:rFonts w:asciiTheme="minorEastAsia" w:hAnsiTheme="minorEastAsia" w:hint="eastAsia"/>
                <w:b/>
                <w:color w:val="FF0000"/>
                <w:szCs w:val="21"/>
                <w:u w:color="000000"/>
              </w:rPr>
              <w:t>不可偏离</w:t>
            </w:r>
            <w:bookmarkEnd w:id="58"/>
            <w:bookmarkEnd w:id="59"/>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565"/>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7.3</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机房的冷通道内环境平均温度为</w:t>
            </w:r>
            <w:r>
              <w:rPr>
                <w:rFonts w:asciiTheme="minorEastAsia" w:hAnsiTheme="minorEastAsia"/>
                <w:color w:val="000000"/>
                <w:szCs w:val="21"/>
              </w:rPr>
              <w:t>17-28</w:t>
            </w:r>
            <w:r>
              <w:rPr>
                <w:rFonts w:asciiTheme="minorEastAsia" w:hAnsiTheme="minorEastAsia" w:hint="eastAsia"/>
                <w:color w:val="000000"/>
                <w:szCs w:val="21"/>
              </w:rPr>
              <w:t>度，湿度为</w:t>
            </w:r>
            <w:r>
              <w:rPr>
                <w:rFonts w:asciiTheme="minorEastAsia" w:hAnsiTheme="minorEastAsia" w:hint="eastAsia"/>
                <w:color w:val="000000"/>
                <w:szCs w:val="21"/>
              </w:rPr>
              <w:t>30%</w:t>
            </w:r>
            <w:r>
              <w:rPr>
                <w:rFonts w:asciiTheme="minorEastAsia" w:hAnsiTheme="minorEastAsia" w:hint="eastAsia"/>
                <w:color w:val="000000"/>
                <w:szCs w:val="21"/>
              </w:rPr>
              <w:t>±</w:t>
            </w:r>
            <w:r>
              <w:rPr>
                <w:rFonts w:asciiTheme="minorEastAsia" w:hAnsiTheme="minorEastAsia"/>
                <w:color w:val="000000"/>
                <w:szCs w:val="21"/>
              </w:rPr>
              <w:t>7</w:t>
            </w:r>
            <w:r>
              <w:rPr>
                <w:rFonts w:asciiTheme="minorEastAsia" w:hAnsiTheme="minorEastAsia" w:hint="eastAsia"/>
                <w:color w:val="000000"/>
                <w:szCs w:val="21"/>
              </w:rPr>
              <w:t>0%</w:t>
            </w:r>
            <w:r>
              <w:rPr>
                <w:rFonts w:asciiTheme="minorEastAsia" w:hAnsiTheme="minorEastAsia" w:hint="eastAsia"/>
                <w:color w:val="000000"/>
                <w:szCs w:val="21"/>
              </w:rPr>
              <w:t>，且不得结露。</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788"/>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7.4</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机房单个冷通道内须安装</w:t>
            </w:r>
            <w:r>
              <w:rPr>
                <w:rFonts w:asciiTheme="minorEastAsia" w:hAnsiTheme="minorEastAsia" w:hint="eastAsia"/>
                <w:color w:val="000000"/>
                <w:szCs w:val="21"/>
              </w:rPr>
              <w:t>2</w:t>
            </w:r>
            <w:r>
              <w:rPr>
                <w:rFonts w:asciiTheme="minorEastAsia" w:hAnsiTheme="minorEastAsia" w:hint="eastAsia"/>
                <w:color w:val="000000"/>
                <w:szCs w:val="21"/>
              </w:rPr>
              <w:t>个以上温湿度探测仪，且温湿度探测仪具备数字显示功能，温湿度监测数据接入监控系统。</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7.5</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机房区域梁底净高≥</w:t>
            </w:r>
            <w:r>
              <w:rPr>
                <w:rFonts w:asciiTheme="minorEastAsia" w:hAnsiTheme="minorEastAsia" w:hint="eastAsia"/>
                <w:color w:val="000000"/>
                <w:szCs w:val="21"/>
              </w:rPr>
              <w:t>4</w:t>
            </w:r>
            <w:r>
              <w:rPr>
                <w:rFonts w:asciiTheme="minorEastAsia" w:hAnsiTheme="minorEastAsia" w:hint="eastAsia"/>
                <w:color w:val="000000"/>
                <w:szCs w:val="21"/>
              </w:rPr>
              <w:t>米，如铺设地板，地板高度≥</w:t>
            </w:r>
            <w:r>
              <w:rPr>
                <w:rFonts w:asciiTheme="minorEastAsia" w:hAnsiTheme="minorEastAsia" w:hint="eastAsia"/>
                <w:color w:val="000000"/>
                <w:szCs w:val="21"/>
              </w:rPr>
              <w:t>0.6m</w:t>
            </w:r>
            <w:r>
              <w:rPr>
                <w:rFonts w:asciiTheme="minorEastAsia" w:hAnsiTheme="minorEastAsia" w:hint="eastAsia"/>
                <w:color w:val="000000"/>
                <w:szCs w:val="21"/>
              </w:rPr>
              <w:t>。</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7.6</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机柜列间支持弹性功率，可接受单机柜峰值≥</w:t>
            </w:r>
            <w:r>
              <w:rPr>
                <w:rFonts w:asciiTheme="minorEastAsia" w:hAnsiTheme="minorEastAsia" w:hint="eastAsia"/>
                <w:color w:val="000000"/>
                <w:szCs w:val="21"/>
              </w:rPr>
              <w:t>120%</w:t>
            </w:r>
            <w:r>
              <w:rPr>
                <w:rFonts w:asciiTheme="minorEastAsia" w:hAnsiTheme="minorEastAsia" w:hint="eastAsia"/>
                <w:color w:val="000000"/>
                <w:szCs w:val="21"/>
              </w:rPr>
              <w:t>额定功率。</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7.7</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两条</w:t>
            </w:r>
            <w:r>
              <w:rPr>
                <w:rFonts w:asciiTheme="minorEastAsia" w:hAnsiTheme="minorEastAsia" w:hint="eastAsia"/>
                <w:color w:val="000000"/>
                <w:szCs w:val="21"/>
              </w:rPr>
              <w:t>PDU</w:t>
            </w:r>
            <w:r>
              <w:rPr>
                <w:rFonts w:asciiTheme="minorEastAsia" w:hAnsiTheme="minorEastAsia" w:hint="eastAsia"/>
                <w:color w:val="000000"/>
                <w:szCs w:val="21"/>
              </w:rPr>
              <w:t>在机柜后部右侧安装，安装高度略微错开，以方便电源线插拔。</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7.8</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两条</w:t>
            </w:r>
            <w:r>
              <w:rPr>
                <w:rFonts w:asciiTheme="minorEastAsia" w:hAnsiTheme="minorEastAsia" w:hint="eastAsia"/>
                <w:color w:val="000000"/>
                <w:szCs w:val="21"/>
              </w:rPr>
              <w:t>PDU</w:t>
            </w:r>
            <w:r>
              <w:rPr>
                <w:rFonts w:asciiTheme="minorEastAsia" w:hAnsiTheme="minorEastAsia" w:hint="eastAsia"/>
                <w:color w:val="000000"/>
                <w:szCs w:val="21"/>
              </w:rPr>
              <w:t>具有电力指示灯，具备</w:t>
            </w:r>
            <w:r>
              <w:rPr>
                <w:rFonts w:asciiTheme="minorEastAsia" w:hAnsiTheme="minorEastAsia" w:hint="eastAsia"/>
                <w:color w:val="000000"/>
                <w:szCs w:val="21"/>
              </w:rPr>
              <w:t>A</w:t>
            </w:r>
            <w:r>
              <w:rPr>
                <w:rFonts w:asciiTheme="minorEastAsia" w:hAnsiTheme="minorEastAsia" w:hint="eastAsia"/>
                <w:color w:val="000000"/>
                <w:szCs w:val="21"/>
              </w:rPr>
              <w:t>、</w:t>
            </w:r>
            <w:r>
              <w:rPr>
                <w:rFonts w:asciiTheme="minorEastAsia" w:hAnsiTheme="minorEastAsia" w:hint="eastAsia"/>
                <w:color w:val="000000"/>
                <w:szCs w:val="21"/>
              </w:rPr>
              <w:t>B</w:t>
            </w:r>
            <w:r>
              <w:rPr>
                <w:rFonts w:asciiTheme="minorEastAsia" w:hAnsiTheme="minorEastAsia" w:hint="eastAsia"/>
                <w:color w:val="000000"/>
                <w:szCs w:val="21"/>
              </w:rPr>
              <w:t>路标识，标识应采用不同颜色。</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7.9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机柜后部左侧预留扎线板，用于网线绑扎。</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7.10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单机柜可提供</w:t>
            </w:r>
            <w:r>
              <w:rPr>
                <w:rFonts w:asciiTheme="minorEastAsia" w:hAnsiTheme="minorEastAsia" w:hint="eastAsia"/>
                <w:color w:val="000000"/>
                <w:szCs w:val="21"/>
              </w:rPr>
              <w:t>4</w:t>
            </w:r>
            <w:r>
              <w:rPr>
                <w:rFonts w:asciiTheme="minorEastAsia" w:hAnsiTheme="minorEastAsia"/>
                <w:color w:val="000000"/>
                <w:szCs w:val="21"/>
              </w:rPr>
              <w:t>2</w:t>
            </w:r>
            <w:r>
              <w:rPr>
                <w:rFonts w:asciiTheme="minorEastAsia" w:hAnsiTheme="minorEastAsia" w:hint="eastAsia"/>
                <w:color w:val="000000"/>
                <w:szCs w:val="21"/>
              </w:rPr>
              <w:t>U</w:t>
            </w:r>
            <w:r>
              <w:rPr>
                <w:rFonts w:asciiTheme="minorEastAsia" w:hAnsiTheme="minorEastAsia" w:hint="eastAsia"/>
                <w:color w:val="000000"/>
                <w:szCs w:val="21"/>
              </w:rPr>
              <w:t>以上可用</w:t>
            </w:r>
            <w:r>
              <w:rPr>
                <w:rFonts w:asciiTheme="minorEastAsia" w:hAnsiTheme="minorEastAsia" w:hint="eastAsia"/>
                <w:color w:val="000000"/>
                <w:szCs w:val="21"/>
              </w:rPr>
              <w:t>U</w:t>
            </w:r>
            <w:r>
              <w:rPr>
                <w:rFonts w:asciiTheme="minorEastAsia" w:hAnsiTheme="minorEastAsia" w:hint="eastAsia"/>
                <w:color w:val="000000"/>
                <w:szCs w:val="21"/>
              </w:rPr>
              <w:t>位空间。</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7.11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lang w:eastAsia="zh-TW"/>
              </w:rPr>
              <w:t>单机柜承重不低于</w:t>
            </w:r>
            <w:r>
              <w:rPr>
                <w:rFonts w:asciiTheme="minorEastAsia" w:hAnsiTheme="minorEastAsia" w:hint="eastAsia"/>
                <w:color w:val="000000"/>
                <w:szCs w:val="21"/>
                <w:lang w:eastAsia="zh-TW"/>
              </w:rPr>
              <w:t>1000kg</w:t>
            </w:r>
            <w:r>
              <w:rPr>
                <w:rFonts w:asciiTheme="minorEastAsia" w:hAnsiTheme="minorEastAsia" w:hint="eastAsia"/>
                <w:color w:val="000000"/>
                <w:szCs w:val="21"/>
                <w:lang w:eastAsia="zh-TW"/>
              </w:rPr>
              <w:t>。</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4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7.12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机柜应采用两根不同长度的等电位联结导体就近与等电位联结网格连接</w:t>
            </w:r>
            <w:r>
              <w:rPr>
                <w:rFonts w:asciiTheme="minorEastAsia" w:hAnsiTheme="minorEastAsia" w:hint="eastAsia"/>
                <w:color w:val="000000"/>
                <w:szCs w:val="21"/>
              </w:rPr>
              <w:t>.</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7.13</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机柜尺寸为宽</w:t>
            </w:r>
            <w:r>
              <w:rPr>
                <w:rFonts w:asciiTheme="minorEastAsia" w:hAnsiTheme="minorEastAsia" w:hint="eastAsia"/>
                <w:color w:val="000000"/>
                <w:szCs w:val="21"/>
              </w:rPr>
              <w:t>*</w:t>
            </w:r>
            <w:r>
              <w:rPr>
                <w:rFonts w:asciiTheme="minorEastAsia" w:hAnsiTheme="minorEastAsia" w:hint="eastAsia"/>
                <w:color w:val="000000"/>
                <w:szCs w:val="21"/>
              </w:rPr>
              <w:t>深为</w:t>
            </w:r>
            <w:r>
              <w:rPr>
                <w:rFonts w:asciiTheme="minorEastAsia" w:hAnsiTheme="minorEastAsia" w:hint="eastAsia"/>
                <w:color w:val="000000"/>
                <w:szCs w:val="21"/>
              </w:rPr>
              <w:t>600mm*1200mm</w:t>
            </w:r>
            <w:r>
              <w:rPr>
                <w:rFonts w:asciiTheme="minorEastAsia" w:hAnsiTheme="minorEastAsia" w:hint="eastAsia"/>
                <w:color w:val="000000"/>
                <w:szCs w:val="21"/>
              </w:rPr>
              <w:t>的标准机柜，且高度与</w:t>
            </w:r>
            <w:r>
              <w:rPr>
                <w:rFonts w:asciiTheme="minorEastAsia" w:hAnsiTheme="minorEastAsia" w:hint="eastAsia"/>
                <w:color w:val="000000"/>
                <w:szCs w:val="21"/>
              </w:rPr>
              <w:t>U</w:t>
            </w:r>
            <w:r>
              <w:rPr>
                <w:rFonts w:asciiTheme="minorEastAsia" w:hAnsiTheme="minorEastAsia" w:hint="eastAsia"/>
                <w:color w:val="000000"/>
                <w:szCs w:val="21"/>
              </w:rPr>
              <w:t>位相匹配，机柜前后门可按需拆卸或增加。</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7.14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机柜</w:t>
            </w:r>
            <w:r>
              <w:rPr>
                <w:rFonts w:asciiTheme="minorEastAsia" w:hAnsiTheme="minorEastAsia" w:hint="eastAsia"/>
                <w:color w:val="000000"/>
                <w:szCs w:val="21"/>
              </w:rPr>
              <w:t>U</w:t>
            </w:r>
            <w:r>
              <w:rPr>
                <w:rFonts w:asciiTheme="minorEastAsia" w:hAnsiTheme="minorEastAsia" w:hint="eastAsia"/>
                <w:color w:val="000000"/>
                <w:szCs w:val="21"/>
              </w:rPr>
              <w:t>位精准，宜按照</w:t>
            </w:r>
            <w:r>
              <w:rPr>
                <w:rFonts w:asciiTheme="minorEastAsia" w:hAnsiTheme="minorEastAsia" w:hint="eastAsia"/>
                <w:color w:val="000000"/>
                <w:szCs w:val="21"/>
              </w:rPr>
              <w:t>1U+1mm/2U+2mm</w:t>
            </w:r>
            <w:r>
              <w:rPr>
                <w:rFonts w:asciiTheme="minorEastAsia" w:hAnsiTheme="minorEastAsia" w:hint="eastAsia"/>
                <w:color w:val="000000"/>
                <w:szCs w:val="21"/>
              </w:rPr>
              <w:t>设计，以保障服务器可紧密上架（如</w:t>
            </w:r>
            <w:r>
              <w:rPr>
                <w:rFonts w:asciiTheme="minorEastAsia" w:hAnsiTheme="minorEastAsia" w:hint="eastAsia"/>
                <w:color w:val="000000"/>
                <w:szCs w:val="21"/>
              </w:rPr>
              <w:t>20U</w:t>
            </w:r>
            <w:r>
              <w:rPr>
                <w:rFonts w:asciiTheme="minorEastAsia" w:hAnsiTheme="minorEastAsia" w:hint="eastAsia"/>
                <w:color w:val="000000"/>
                <w:szCs w:val="21"/>
              </w:rPr>
              <w:t>空间可上架</w:t>
            </w:r>
            <w:r>
              <w:rPr>
                <w:rFonts w:asciiTheme="minorEastAsia" w:hAnsiTheme="minorEastAsia" w:hint="eastAsia"/>
                <w:color w:val="000000"/>
                <w:szCs w:val="21"/>
              </w:rPr>
              <w:t>10</w:t>
            </w:r>
            <w:r>
              <w:rPr>
                <w:rFonts w:asciiTheme="minorEastAsia" w:hAnsiTheme="minorEastAsia" w:hint="eastAsia"/>
                <w:color w:val="000000"/>
                <w:szCs w:val="21"/>
              </w:rPr>
              <w:t>台标准</w:t>
            </w:r>
            <w:r>
              <w:rPr>
                <w:rFonts w:asciiTheme="minorEastAsia" w:hAnsiTheme="minorEastAsia" w:hint="eastAsia"/>
                <w:color w:val="000000"/>
                <w:szCs w:val="21"/>
              </w:rPr>
              <w:t>2U</w:t>
            </w:r>
            <w:r>
              <w:rPr>
                <w:rFonts w:asciiTheme="minorEastAsia" w:hAnsiTheme="minorEastAsia" w:hint="eastAsia"/>
                <w:color w:val="000000"/>
                <w:szCs w:val="21"/>
              </w:rPr>
              <w:t>服务器）。</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7.15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每个机柜提供</w:t>
            </w:r>
            <w:r>
              <w:rPr>
                <w:rFonts w:asciiTheme="minorEastAsia" w:hAnsiTheme="minorEastAsia" w:hint="eastAsia"/>
                <w:color w:val="000000"/>
                <w:szCs w:val="21"/>
              </w:rPr>
              <w:t>16</w:t>
            </w:r>
            <w:r>
              <w:rPr>
                <w:rFonts w:asciiTheme="minorEastAsia" w:hAnsiTheme="minorEastAsia" w:hint="eastAsia"/>
                <w:color w:val="000000"/>
                <w:szCs w:val="21"/>
              </w:rPr>
              <w:t>对以上</w:t>
            </w:r>
            <w:r>
              <w:rPr>
                <w:rFonts w:asciiTheme="minorEastAsia" w:hAnsiTheme="minorEastAsia" w:hint="eastAsia"/>
                <w:color w:val="000000"/>
                <w:szCs w:val="21"/>
              </w:rPr>
              <w:t>L</w:t>
            </w:r>
            <w:r>
              <w:rPr>
                <w:rFonts w:asciiTheme="minorEastAsia" w:hAnsiTheme="minorEastAsia" w:hint="eastAsia"/>
                <w:color w:val="000000"/>
                <w:szCs w:val="21"/>
              </w:rPr>
              <w:t>型支架，并按照客户需求位置安装。</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7.16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核心网络设备机柜及布线机柜的上面需预留出进线孔进纤，约</w:t>
            </w:r>
            <w:r>
              <w:rPr>
                <w:rFonts w:asciiTheme="minorEastAsia" w:hAnsiTheme="minorEastAsia" w:hint="eastAsia"/>
                <w:color w:val="000000"/>
                <w:szCs w:val="21"/>
              </w:rPr>
              <w:t>600</w:t>
            </w:r>
            <w:r>
              <w:rPr>
                <w:rFonts w:asciiTheme="minorEastAsia" w:hAnsiTheme="minorEastAsia" w:hint="eastAsia"/>
                <w:color w:val="000000"/>
                <w:szCs w:val="21"/>
              </w:rPr>
              <w:t>根</w:t>
            </w:r>
            <w:r>
              <w:rPr>
                <w:rFonts w:asciiTheme="minorEastAsia" w:hAnsiTheme="minorEastAsia" w:hint="eastAsia"/>
                <w:color w:val="000000"/>
                <w:szCs w:val="21"/>
              </w:rPr>
              <w:t>MPO</w:t>
            </w:r>
            <w:r>
              <w:rPr>
                <w:rFonts w:asciiTheme="minorEastAsia" w:hAnsiTheme="minorEastAsia" w:hint="eastAsia"/>
                <w:color w:val="000000"/>
                <w:szCs w:val="21"/>
              </w:rPr>
              <w:t>光缆。</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7.17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机房包间内生产桥架应按照“田”字型，或“目”字型连接。</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lastRenderedPageBreak/>
              <w:t xml:space="preserve">7.18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机柜的强、弱电进线方式规划合理。强电、网线、光纤桥架分离。距离机柜顶部≥</w:t>
            </w:r>
            <w:r>
              <w:rPr>
                <w:rFonts w:asciiTheme="minorEastAsia" w:hAnsiTheme="minorEastAsia" w:hint="eastAsia"/>
                <w:color w:val="000000"/>
                <w:szCs w:val="21"/>
              </w:rPr>
              <w:t>300mm</w:t>
            </w:r>
            <w:r>
              <w:rPr>
                <w:rFonts w:asciiTheme="minorEastAsia" w:hAnsiTheme="minorEastAsia" w:hint="eastAsia"/>
                <w:color w:val="000000"/>
                <w:szCs w:val="21"/>
              </w:rPr>
              <w:t>，且≤</w:t>
            </w:r>
            <w:r>
              <w:rPr>
                <w:rFonts w:asciiTheme="minorEastAsia" w:hAnsiTheme="minorEastAsia" w:hint="eastAsia"/>
                <w:color w:val="000000"/>
                <w:szCs w:val="21"/>
              </w:rPr>
              <w:t>5</w:t>
            </w:r>
            <w:r>
              <w:rPr>
                <w:rFonts w:asciiTheme="minorEastAsia" w:hAnsiTheme="minorEastAsia"/>
                <w:color w:val="000000"/>
                <w:szCs w:val="21"/>
              </w:rPr>
              <w:t>00</w:t>
            </w:r>
            <w:r>
              <w:rPr>
                <w:rFonts w:asciiTheme="minorEastAsia" w:hAnsiTheme="minorEastAsia" w:hint="eastAsia"/>
                <w:color w:val="000000"/>
                <w:szCs w:val="21"/>
              </w:rPr>
              <w:t>mm</w:t>
            </w:r>
            <w:r>
              <w:rPr>
                <w:rFonts w:asciiTheme="minorEastAsia" w:hAnsiTheme="minorEastAsia" w:hint="eastAsia"/>
                <w:color w:val="000000"/>
                <w:szCs w:val="21"/>
              </w:rPr>
              <w:t>。</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7.19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强电线缆采用镀锌桥架或镀锌梯架，弱电线缆采用网格桥架，光纤或光缆采用光纤槽道或网格桥架。各类桥架安装稳固，承载可靠，光滑无毛刺，且安装有圆弧转角及下线配件等。</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7.20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各类主干桥架宽度≥</w:t>
            </w:r>
            <w:r>
              <w:rPr>
                <w:rFonts w:asciiTheme="minorEastAsia" w:hAnsiTheme="minorEastAsia" w:hint="eastAsia"/>
                <w:color w:val="000000"/>
                <w:szCs w:val="21"/>
              </w:rPr>
              <w:t>500mm</w:t>
            </w:r>
            <w:r>
              <w:rPr>
                <w:rFonts w:asciiTheme="minorEastAsia" w:hAnsiTheme="minorEastAsia" w:hint="eastAsia"/>
                <w:color w:val="000000"/>
                <w:szCs w:val="21"/>
              </w:rPr>
              <w:t>、分支桥架宽度≥</w:t>
            </w:r>
            <w:r>
              <w:rPr>
                <w:rFonts w:asciiTheme="minorEastAsia" w:hAnsiTheme="minorEastAsia" w:hint="eastAsia"/>
                <w:color w:val="000000"/>
                <w:szCs w:val="21"/>
              </w:rPr>
              <w:t>300mm</w:t>
            </w:r>
            <w:r>
              <w:rPr>
                <w:rFonts w:asciiTheme="minorEastAsia" w:hAnsiTheme="minorEastAsia" w:hint="eastAsia"/>
                <w:color w:val="000000"/>
                <w:szCs w:val="21"/>
              </w:rPr>
              <w:t>。</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7.21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精密空调送风距离满足要求（单向送风≤</w:t>
            </w:r>
            <w:r>
              <w:rPr>
                <w:rFonts w:asciiTheme="minorEastAsia" w:hAnsiTheme="minorEastAsia" w:hint="eastAsia"/>
                <w:color w:val="000000"/>
                <w:szCs w:val="21"/>
              </w:rPr>
              <w:t>15m</w:t>
            </w:r>
            <w:r>
              <w:rPr>
                <w:rFonts w:asciiTheme="minorEastAsia" w:hAnsiTheme="minorEastAsia" w:hint="eastAsia"/>
                <w:color w:val="000000"/>
                <w:szCs w:val="21"/>
              </w:rPr>
              <w:t>，双向送风≤</w:t>
            </w:r>
            <w:r>
              <w:rPr>
                <w:rFonts w:asciiTheme="minorEastAsia" w:hAnsiTheme="minorEastAsia" w:hint="eastAsia"/>
                <w:color w:val="000000"/>
                <w:szCs w:val="21"/>
              </w:rPr>
              <w:t>20m</w:t>
            </w:r>
            <w:r>
              <w:rPr>
                <w:rFonts w:asciiTheme="minorEastAsia" w:hAnsiTheme="minorEastAsia" w:hint="eastAsia"/>
                <w:color w:val="000000"/>
                <w:szCs w:val="21"/>
              </w:rPr>
              <w:t>），且送风口距离最近机柜距离≥</w:t>
            </w:r>
            <w:r>
              <w:rPr>
                <w:rFonts w:asciiTheme="minorEastAsia" w:hAnsiTheme="minorEastAsia" w:hint="eastAsia"/>
                <w:color w:val="000000"/>
                <w:szCs w:val="21"/>
              </w:rPr>
              <w:t>3m</w:t>
            </w:r>
            <w:r>
              <w:rPr>
                <w:rFonts w:asciiTheme="minorEastAsia" w:hAnsiTheme="minorEastAsia" w:hint="eastAsia"/>
                <w:color w:val="000000"/>
                <w:szCs w:val="21"/>
              </w:rPr>
              <w:t>。</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4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7.22 </w:t>
            </w:r>
          </w:p>
        </w:tc>
        <w:tc>
          <w:tcPr>
            <w:tcW w:w="7342"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可针对局部热点配置强排风地板、轴流风机等优化气流组织措施。</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bl>
    <w:p w:rsidR="00934CF8" w:rsidRDefault="00934CF8">
      <w:pPr>
        <w:pStyle w:val="af5"/>
        <w:adjustRightInd w:val="0"/>
        <w:ind w:firstLineChars="0" w:firstLine="0"/>
        <w:textAlignment w:val="baseline"/>
        <w:rPr>
          <w:rFonts w:asciiTheme="minorEastAsia" w:eastAsiaTheme="minorEastAsia" w:hAnsiTheme="minorEastAsia"/>
          <w:bCs/>
          <w:szCs w:val="24"/>
        </w:rPr>
      </w:pPr>
    </w:p>
    <w:p w:rsidR="00934CF8" w:rsidRDefault="00432593" w:rsidP="00432593">
      <w:pPr>
        <w:pStyle w:val="3"/>
        <w:keepNext w:val="0"/>
        <w:keepLines w:val="0"/>
        <w:widowControl/>
        <w:numPr>
          <w:ilvl w:val="0"/>
          <w:numId w:val="29"/>
        </w:numPr>
        <w:tabs>
          <w:tab w:val="left" w:pos="1440"/>
        </w:tabs>
        <w:spacing w:before="0" w:afterLines="20" w:after="62" w:line="360" w:lineRule="auto"/>
        <w:ind w:rightChars="100" w:right="210"/>
        <w:jc w:val="left"/>
        <w:rPr>
          <w:rFonts w:asciiTheme="minorEastAsia" w:eastAsiaTheme="minorEastAsia" w:hAnsiTheme="minorEastAsia"/>
          <w:sz w:val="28"/>
          <w:szCs w:val="21"/>
        </w:rPr>
      </w:pPr>
      <w:bookmarkStart w:id="60" w:name="_Toc62202243"/>
      <w:bookmarkStart w:id="61" w:name="_Toc62201860"/>
      <w:r>
        <w:rPr>
          <w:rFonts w:asciiTheme="minorEastAsia" w:eastAsiaTheme="minorEastAsia" w:hAnsiTheme="minorEastAsia" w:hint="eastAsia"/>
          <w:sz w:val="28"/>
          <w:szCs w:val="21"/>
        </w:rPr>
        <w:t>监控安防与消防要求</w:t>
      </w:r>
      <w:bookmarkEnd w:id="60"/>
      <w:bookmarkEnd w:id="61"/>
    </w:p>
    <w:tbl>
      <w:tblPr>
        <w:tblW w:w="0" w:type="auto"/>
        <w:jc w:val="center"/>
        <w:tblLayout w:type="fixed"/>
        <w:tblLook w:val="04A0" w:firstRow="1" w:lastRow="0" w:firstColumn="1" w:lastColumn="0" w:noHBand="0" w:noVBand="1"/>
      </w:tblPr>
      <w:tblGrid>
        <w:gridCol w:w="863"/>
        <w:gridCol w:w="7359"/>
        <w:gridCol w:w="957"/>
      </w:tblGrid>
      <w:tr w:rsidR="00934CF8">
        <w:trPr>
          <w:trHeight w:val="340"/>
          <w:tblHeader/>
          <w:jc w:val="center"/>
        </w:trPr>
        <w:tc>
          <w:tcPr>
            <w:tcW w:w="863"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编号</w:t>
            </w:r>
          </w:p>
        </w:tc>
        <w:tc>
          <w:tcPr>
            <w:tcW w:w="7359"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要求描述</w:t>
            </w:r>
          </w:p>
        </w:tc>
        <w:tc>
          <w:tcPr>
            <w:tcW w:w="957"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应答</w:t>
            </w:r>
          </w:p>
        </w:tc>
      </w:tr>
      <w:tr w:rsidR="00934CF8">
        <w:trPr>
          <w:trHeight w:val="32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8.1</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IT</w:t>
            </w:r>
            <w:r>
              <w:rPr>
                <w:rFonts w:asciiTheme="minorEastAsia" w:hAnsiTheme="minorEastAsia" w:hint="eastAsia"/>
                <w:color w:val="000000"/>
                <w:szCs w:val="21"/>
              </w:rPr>
              <w:t>机房及配电室内配备七氟丙烷、</w:t>
            </w:r>
            <w:r>
              <w:rPr>
                <w:rFonts w:asciiTheme="minorEastAsia" w:hAnsiTheme="minorEastAsia" w:hint="eastAsia"/>
                <w:color w:val="000000"/>
                <w:szCs w:val="21"/>
              </w:rPr>
              <w:t>IG541</w:t>
            </w:r>
            <w:r>
              <w:rPr>
                <w:rFonts w:asciiTheme="minorEastAsia" w:hAnsiTheme="minorEastAsia" w:hint="eastAsia"/>
                <w:color w:val="000000"/>
                <w:szCs w:val="21"/>
              </w:rPr>
              <w:t>中的一种或多种作为灭火措施。</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8.2</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机房内配置二氧化碳灭火器，走廊区域宜配置二氧化碳灭火器。</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8.3</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柴发机房</w:t>
            </w:r>
            <w:r>
              <w:rPr>
                <w:rFonts w:asciiTheme="minorEastAsia" w:hAnsiTheme="minorEastAsia" w:hint="eastAsia"/>
                <w:color w:val="000000"/>
                <w:szCs w:val="21"/>
              </w:rPr>
              <w:t>/</w:t>
            </w:r>
            <w:r>
              <w:rPr>
                <w:rFonts w:asciiTheme="minorEastAsia" w:hAnsiTheme="minorEastAsia" w:hint="eastAsia"/>
                <w:color w:val="000000"/>
                <w:szCs w:val="21"/>
              </w:rPr>
              <w:t>集装箱式柴发配备有效灭火措施（管网式、无管网式气体灭火、细水雾等）。</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8.4</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机房内配备极早期烟雾告警系统。</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8.5</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各消防监控系统，将监控信号统一汇总至火灾自动告警系统，数据中心建立独立消控室，</w:t>
            </w:r>
            <w:r>
              <w:rPr>
                <w:rFonts w:asciiTheme="minorEastAsia" w:hAnsiTheme="minorEastAsia" w:hint="eastAsia"/>
                <w:color w:val="000000"/>
                <w:szCs w:val="21"/>
              </w:rPr>
              <w:t>24</w:t>
            </w:r>
            <w:r>
              <w:rPr>
                <w:rFonts w:asciiTheme="minorEastAsia" w:hAnsiTheme="minorEastAsia" w:hint="eastAsia"/>
                <w:color w:val="000000"/>
                <w:szCs w:val="21"/>
              </w:rPr>
              <w:t>小时集中监控。</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8.6</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机房气体灭火系统应具备自动控制、手动控制功能。当出现火情时，气体喷出由人工手动确认。</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8.7</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机房消防系统满足国家相应规范要求，施工后通过第三方公司检测，并通过消防局验收或备案。</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8.8</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机房内具有明显疏散指示，消防与门禁、空调等设备联动，机房及走廊内配有手动灭火设备、防烟面具，以保障运维人员人身安全。</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8.9</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消防系统具有专业维保。</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8.10 </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机房配备完善的动环监控系统，可对数据中心运行状态、电力、暖通、视频监控、门禁等系统进行监控及告警。并具备历史数据查询、报表查询等存储、曲线展示功能。</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8.11 </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各监控系统告警进行重要性分级，且批量告警时可进行告警收敛。</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8.12 </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ECC</w:t>
            </w:r>
            <w:r>
              <w:rPr>
                <w:rFonts w:asciiTheme="minorEastAsia" w:hAnsiTheme="minorEastAsia" w:hint="eastAsia"/>
                <w:color w:val="000000"/>
                <w:szCs w:val="21"/>
              </w:rPr>
              <w:t>现场具有有效声光告警，支持手机短信、微信等报警模式。</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8.13 </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允许在租用机房和库房自行部署温湿度、视频等基础设施监控系统，以接入</w:t>
            </w:r>
            <w:r>
              <w:rPr>
                <w:rFonts w:asciiTheme="minorEastAsia" w:hAnsiTheme="minorEastAsia" w:hint="eastAsia"/>
                <w:color w:val="000000"/>
                <w:szCs w:val="21"/>
              </w:rPr>
              <w:t xml:space="preserve">      </w:t>
            </w:r>
            <w:r>
              <w:rPr>
                <w:rFonts w:asciiTheme="minorEastAsia" w:hAnsiTheme="minorEastAsia" w:hint="eastAsia"/>
                <w:color w:val="000000"/>
                <w:szCs w:val="21"/>
              </w:rPr>
              <w:t>数据中心监控系统。</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8.14</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监控采集器每条总线串联智能仪表数量≤</w:t>
            </w:r>
            <w:r>
              <w:rPr>
                <w:rFonts w:asciiTheme="minorEastAsia" w:hAnsiTheme="minorEastAsia" w:hint="eastAsia"/>
                <w:color w:val="000000"/>
                <w:szCs w:val="21"/>
              </w:rPr>
              <w:t>3</w:t>
            </w:r>
            <w:r>
              <w:rPr>
                <w:rFonts w:asciiTheme="minorEastAsia" w:hAnsiTheme="minorEastAsia" w:hint="eastAsia"/>
                <w:color w:val="000000"/>
                <w:szCs w:val="21"/>
              </w:rPr>
              <w:t>，监控采集器断电或故障恢复后能自动恢复到初始状态。</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lastRenderedPageBreak/>
              <w:t xml:space="preserve">8.15 </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机房配置自控系统（</w:t>
            </w:r>
            <w:r>
              <w:rPr>
                <w:rFonts w:asciiTheme="minorEastAsia" w:hAnsiTheme="minorEastAsia" w:hint="eastAsia"/>
                <w:color w:val="000000"/>
                <w:szCs w:val="21"/>
              </w:rPr>
              <w:t>BA</w:t>
            </w:r>
            <w:r>
              <w:rPr>
                <w:rFonts w:asciiTheme="minorEastAsia" w:hAnsiTheme="minorEastAsia" w:hint="eastAsia"/>
                <w:color w:val="000000"/>
                <w:szCs w:val="21"/>
              </w:rPr>
              <w:t>），自控系统可对冷机、冷塔、水泵等主要制冷设备进行监控，并实现顺序启动，以及自动加机减机操作。</w:t>
            </w:r>
            <w:r>
              <w:rPr>
                <w:rFonts w:asciiTheme="minorEastAsia" w:hAnsiTheme="minorEastAsia" w:hint="eastAsia"/>
                <w:color w:val="000000"/>
                <w:szCs w:val="21"/>
              </w:rPr>
              <w:br/>
            </w:r>
            <w:r>
              <w:rPr>
                <w:rFonts w:asciiTheme="minorEastAsia" w:hAnsiTheme="minorEastAsia" w:hint="eastAsia"/>
                <w:color w:val="000000"/>
                <w:szCs w:val="21"/>
              </w:rPr>
              <w:t>（不具备</w:t>
            </w:r>
            <w:r>
              <w:rPr>
                <w:rFonts w:asciiTheme="minorEastAsia" w:hAnsiTheme="minorEastAsia" w:hint="eastAsia"/>
                <w:color w:val="000000"/>
                <w:szCs w:val="21"/>
              </w:rPr>
              <w:t>BA</w:t>
            </w:r>
            <w:r>
              <w:rPr>
                <w:rFonts w:asciiTheme="minorEastAsia" w:hAnsiTheme="minorEastAsia" w:hint="eastAsia"/>
                <w:color w:val="000000"/>
                <w:szCs w:val="21"/>
              </w:rPr>
              <w:t>系统无需应答）</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w:t>
            </w:r>
          </w:p>
        </w:tc>
      </w:tr>
      <w:tr w:rsidR="00934CF8">
        <w:trPr>
          <w:trHeight w:val="408"/>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8.18 </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机房、库房内视频监控无死角，采用高清摄像机。</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8.19 </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监控录像存储时间满足</w:t>
            </w:r>
            <w:r>
              <w:rPr>
                <w:rFonts w:asciiTheme="minorEastAsia" w:hAnsiTheme="minorEastAsia" w:hint="eastAsia"/>
                <w:color w:val="000000"/>
                <w:szCs w:val="21"/>
              </w:rPr>
              <w:t>90</w:t>
            </w:r>
            <w:r>
              <w:rPr>
                <w:rFonts w:asciiTheme="minorEastAsia" w:hAnsiTheme="minorEastAsia" w:hint="eastAsia"/>
                <w:color w:val="000000"/>
                <w:szCs w:val="21"/>
              </w:rPr>
              <w:t>天。</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63"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8.20 </w:t>
            </w:r>
          </w:p>
        </w:tc>
        <w:tc>
          <w:tcPr>
            <w:tcW w:w="7359"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门禁系统应有完善的权限控制管理，提供</w:t>
            </w:r>
            <w:r>
              <w:rPr>
                <w:rFonts w:asciiTheme="minorEastAsia" w:hAnsiTheme="minorEastAsia" w:hint="eastAsia"/>
                <w:color w:val="000000"/>
                <w:szCs w:val="21"/>
              </w:rPr>
              <w:t xml:space="preserve"> 7*24 </w:t>
            </w:r>
            <w:r>
              <w:rPr>
                <w:rFonts w:asciiTheme="minorEastAsia" w:hAnsiTheme="minorEastAsia" w:hint="eastAsia"/>
                <w:color w:val="000000"/>
                <w:szCs w:val="21"/>
              </w:rPr>
              <w:t>小时人员出入及设备出入管理服务。机房、库房的门禁系统采用多重组合方式，门禁历史记录保留</w:t>
            </w:r>
            <w:r>
              <w:rPr>
                <w:rFonts w:asciiTheme="minorEastAsia" w:hAnsiTheme="minorEastAsia" w:hint="eastAsia"/>
                <w:color w:val="000000"/>
                <w:szCs w:val="21"/>
              </w:rPr>
              <w:t>3</w:t>
            </w:r>
            <w:r>
              <w:rPr>
                <w:rFonts w:asciiTheme="minorEastAsia" w:hAnsiTheme="minorEastAsia" w:hint="eastAsia"/>
                <w:color w:val="000000"/>
                <w:szCs w:val="21"/>
              </w:rPr>
              <w:t>个月。</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bl>
    <w:p w:rsidR="00934CF8" w:rsidRDefault="00934CF8">
      <w:pPr>
        <w:pStyle w:val="af5"/>
        <w:adjustRightInd w:val="0"/>
        <w:ind w:firstLineChars="0" w:firstLine="0"/>
        <w:textAlignment w:val="baseline"/>
        <w:rPr>
          <w:rFonts w:asciiTheme="minorEastAsia" w:eastAsiaTheme="minorEastAsia" w:hAnsiTheme="minorEastAsia"/>
          <w:bCs/>
          <w:szCs w:val="24"/>
        </w:rPr>
      </w:pPr>
    </w:p>
    <w:p w:rsidR="00934CF8" w:rsidRDefault="00432593" w:rsidP="00432593">
      <w:pPr>
        <w:pStyle w:val="3"/>
        <w:keepNext w:val="0"/>
        <w:keepLines w:val="0"/>
        <w:widowControl/>
        <w:numPr>
          <w:ilvl w:val="0"/>
          <w:numId w:val="29"/>
        </w:numPr>
        <w:tabs>
          <w:tab w:val="left" w:pos="1440"/>
        </w:tabs>
        <w:spacing w:before="0" w:afterLines="20" w:after="62" w:line="360" w:lineRule="auto"/>
        <w:ind w:rightChars="100" w:right="210"/>
        <w:jc w:val="left"/>
        <w:rPr>
          <w:rFonts w:asciiTheme="minorEastAsia" w:eastAsiaTheme="minorEastAsia" w:hAnsiTheme="minorEastAsia"/>
          <w:sz w:val="28"/>
          <w:szCs w:val="21"/>
        </w:rPr>
      </w:pPr>
      <w:bookmarkStart w:id="62" w:name="_Toc62202244"/>
      <w:bookmarkStart w:id="63" w:name="_Toc62201861"/>
      <w:r>
        <w:rPr>
          <w:rFonts w:asciiTheme="minorEastAsia" w:eastAsiaTheme="minorEastAsia" w:hAnsiTheme="minorEastAsia" w:hint="eastAsia"/>
          <w:sz w:val="28"/>
          <w:szCs w:val="21"/>
        </w:rPr>
        <w:t>软实力要求</w:t>
      </w:r>
      <w:bookmarkEnd w:id="62"/>
      <w:bookmarkEnd w:id="63"/>
    </w:p>
    <w:tbl>
      <w:tblPr>
        <w:tblW w:w="0" w:type="auto"/>
        <w:jc w:val="center"/>
        <w:tblLayout w:type="fixed"/>
        <w:tblLook w:val="04A0" w:firstRow="1" w:lastRow="0" w:firstColumn="1" w:lastColumn="0" w:noHBand="0" w:noVBand="1"/>
      </w:tblPr>
      <w:tblGrid>
        <w:gridCol w:w="825"/>
        <w:gridCol w:w="7397"/>
        <w:gridCol w:w="957"/>
      </w:tblGrid>
      <w:tr w:rsidR="00934CF8">
        <w:trPr>
          <w:trHeight w:val="340"/>
          <w:tblHeader/>
          <w:jc w:val="center"/>
        </w:trPr>
        <w:tc>
          <w:tcPr>
            <w:tcW w:w="825"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编号</w:t>
            </w:r>
          </w:p>
        </w:tc>
        <w:tc>
          <w:tcPr>
            <w:tcW w:w="7397"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要求描述</w:t>
            </w:r>
          </w:p>
        </w:tc>
        <w:tc>
          <w:tcPr>
            <w:tcW w:w="957"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应答</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9.1</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IDC</w:t>
            </w:r>
            <w:r>
              <w:rPr>
                <w:rFonts w:asciiTheme="minorEastAsia" w:hAnsiTheme="minorEastAsia" w:hint="eastAsia"/>
                <w:color w:val="000000"/>
                <w:szCs w:val="21"/>
              </w:rPr>
              <w:t>服务商具有大规模数据中心（</w:t>
            </w:r>
            <w:r>
              <w:rPr>
                <w:rFonts w:asciiTheme="minorEastAsia" w:hAnsiTheme="minorEastAsia" w:hint="eastAsia"/>
                <w:color w:val="000000"/>
                <w:szCs w:val="21"/>
              </w:rPr>
              <w:t>1000</w:t>
            </w:r>
            <w:r>
              <w:rPr>
                <w:rFonts w:asciiTheme="minorEastAsia" w:hAnsiTheme="minorEastAsia" w:hint="eastAsia"/>
                <w:color w:val="000000"/>
                <w:szCs w:val="21"/>
              </w:rPr>
              <w:t>机柜以上），或头部互联网客户</w:t>
            </w:r>
            <w:r>
              <w:rPr>
                <w:rFonts w:asciiTheme="minorEastAsia" w:hAnsiTheme="minorEastAsia" w:hint="eastAsia"/>
                <w:color w:val="000000"/>
                <w:szCs w:val="21"/>
              </w:rPr>
              <w:t>IDC</w:t>
            </w:r>
            <w:r>
              <w:rPr>
                <w:rFonts w:asciiTheme="minorEastAsia" w:hAnsiTheme="minorEastAsia" w:hint="eastAsia"/>
                <w:color w:val="000000"/>
                <w:szCs w:val="21"/>
              </w:rPr>
              <w:t>管理经验。</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924"/>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9.2</w:t>
            </w:r>
          </w:p>
        </w:tc>
        <w:tc>
          <w:tcPr>
            <w:tcW w:w="7397" w:type="dxa"/>
            <w:tcBorders>
              <w:top w:val="nil"/>
              <w:left w:val="nil"/>
              <w:bottom w:val="single" w:sz="4" w:space="0" w:color="auto"/>
              <w:right w:val="single" w:sz="4" w:space="0" w:color="auto"/>
            </w:tcBorders>
            <w:vAlign w:val="center"/>
          </w:tcPr>
          <w:p w:rsidR="00934CF8" w:rsidRDefault="00432593">
            <w:pPr>
              <w:pStyle w:val="p0"/>
              <w:spacing w:line="360" w:lineRule="auto"/>
              <w:rPr>
                <w:rFonts w:asciiTheme="minorEastAsia" w:eastAsiaTheme="minorEastAsia" w:hAnsiTheme="minorEastAsia"/>
              </w:rPr>
            </w:pPr>
            <w:r>
              <w:rPr>
                <w:rFonts w:asciiTheme="minorEastAsia" w:eastAsiaTheme="minorEastAsia" w:hAnsiTheme="minorEastAsia" w:hint="eastAsia"/>
              </w:rPr>
              <w:t>电力稳定性可承诺</w:t>
            </w:r>
            <w:r>
              <w:rPr>
                <w:rFonts w:asciiTheme="minorEastAsia" w:eastAsiaTheme="minorEastAsia" w:hAnsiTheme="minorEastAsia" w:hint="eastAsia"/>
              </w:rPr>
              <w:t>99.99%</w:t>
            </w:r>
            <w:r>
              <w:rPr>
                <w:rFonts w:asciiTheme="minorEastAsia" w:eastAsiaTheme="minorEastAsia" w:hAnsiTheme="minorEastAsia" w:hint="eastAsia"/>
              </w:rPr>
              <w:t>以上</w:t>
            </w:r>
            <w:r>
              <w:rPr>
                <w:rFonts w:asciiTheme="minorEastAsia" w:eastAsiaTheme="minorEastAsia" w:hAnsiTheme="minorEastAsia" w:hint="eastAsia"/>
              </w:rPr>
              <w:t>SLA</w:t>
            </w:r>
            <w:r>
              <w:rPr>
                <w:rFonts w:asciiTheme="minorEastAsia" w:eastAsiaTheme="minorEastAsia" w:hAnsiTheme="minorEastAsia" w:hint="eastAsia"/>
              </w:rPr>
              <w:t>服务标准。</w:t>
            </w:r>
          </w:p>
          <w:p w:rsidR="00934CF8" w:rsidRDefault="00432593">
            <w:pPr>
              <w:pStyle w:val="p0"/>
              <w:spacing w:line="360" w:lineRule="auto"/>
              <w:rPr>
                <w:rFonts w:asciiTheme="minorEastAsia" w:eastAsiaTheme="minorEastAsia" w:hAnsiTheme="minorEastAsia" w:cs="宋体"/>
              </w:rPr>
            </w:pPr>
            <w:r>
              <w:rPr>
                <w:rFonts w:asciiTheme="minorEastAsia" w:eastAsiaTheme="minorEastAsia" w:hAnsiTheme="minorEastAsia" w:cs="宋体" w:hint="eastAsia"/>
              </w:rPr>
              <w:t>机房环境承诺冷通道平均温度为</w:t>
            </w:r>
            <w:r>
              <w:rPr>
                <w:rFonts w:asciiTheme="minorEastAsia" w:eastAsiaTheme="minorEastAsia" w:hAnsiTheme="minorEastAsia" w:cs="宋体" w:hint="eastAsia"/>
              </w:rPr>
              <w:t>18</w:t>
            </w:r>
            <w:r>
              <w:rPr>
                <w:rFonts w:asciiTheme="minorEastAsia" w:eastAsiaTheme="minorEastAsia" w:hAnsiTheme="minorEastAsia" w:cs="宋体" w:hint="eastAsia"/>
              </w:rPr>
              <w:t>—</w:t>
            </w:r>
            <w:r>
              <w:rPr>
                <w:rFonts w:asciiTheme="minorEastAsia" w:eastAsiaTheme="minorEastAsia" w:hAnsiTheme="minorEastAsia" w:cs="宋体" w:hint="eastAsia"/>
              </w:rPr>
              <w:t>27</w:t>
            </w:r>
            <w:r>
              <w:rPr>
                <w:rFonts w:asciiTheme="minorEastAsia" w:eastAsiaTheme="minorEastAsia" w:hAnsiTheme="minorEastAsia" w:cs="宋体" w:hint="eastAsia"/>
              </w:rPr>
              <w:t>℃度，湿度为</w:t>
            </w:r>
            <w:r>
              <w:rPr>
                <w:rFonts w:asciiTheme="minorEastAsia" w:eastAsiaTheme="minorEastAsia" w:hAnsiTheme="minorEastAsia" w:cs="宋体" w:hint="eastAsia"/>
              </w:rPr>
              <w:t>30%</w:t>
            </w:r>
            <w:r>
              <w:rPr>
                <w:rFonts w:asciiTheme="minorEastAsia" w:eastAsiaTheme="minorEastAsia" w:hAnsiTheme="minorEastAsia" w:cs="宋体" w:hint="eastAsia"/>
              </w:rPr>
              <w:t>±</w:t>
            </w:r>
            <w:r>
              <w:rPr>
                <w:rFonts w:asciiTheme="minorEastAsia" w:eastAsiaTheme="minorEastAsia" w:hAnsiTheme="minorEastAsia" w:cs="宋体" w:hint="eastAsia"/>
              </w:rPr>
              <w:t>70%</w:t>
            </w:r>
            <w:r>
              <w:rPr>
                <w:rFonts w:asciiTheme="minorEastAsia" w:eastAsiaTheme="minorEastAsia" w:hAnsiTheme="minorEastAsia" w:cs="宋体" w:hint="eastAsia"/>
              </w:rPr>
              <w:t>，且不得结露。</w:t>
            </w:r>
          </w:p>
          <w:p w:rsidR="00934CF8" w:rsidRDefault="00432593">
            <w:pPr>
              <w:pStyle w:val="p0"/>
              <w:spacing w:line="360" w:lineRule="auto"/>
              <w:rPr>
                <w:rFonts w:asciiTheme="minorEastAsia" w:eastAsiaTheme="minorEastAsia" w:hAnsiTheme="minorEastAsia"/>
              </w:rPr>
            </w:pPr>
            <w:r>
              <w:rPr>
                <w:rFonts w:asciiTheme="minorEastAsia" w:eastAsiaTheme="minorEastAsia" w:hAnsiTheme="minorEastAsia" w:hint="eastAsia"/>
                <w:b/>
                <w:color w:val="FF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9.3</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IDC</w:t>
            </w:r>
            <w:r>
              <w:rPr>
                <w:rFonts w:asciiTheme="minorEastAsia" w:hAnsiTheme="minorEastAsia" w:hint="eastAsia"/>
                <w:color w:val="000000"/>
                <w:szCs w:val="21"/>
              </w:rPr>
              <w:t>基础设施一线维护团队，须具有大型数据中心（</w:t>
            </w:r>
            <w:r>
              <w:rPr>
                <w:rFonts w:asciiTheme="minorEastAsia" w:hAnsiTheme="minorEastAsia" w:hint="eastAsia"/>
                <w:color w:val="000000"/>
                <w:szCs w:val="21"/>
              </w:rPr>
              <w:t>1000</w:t>
            </w:r>
            <w:r>
              <w:rPr>
                <w:rFonts w:asciiTheme="minorEastAsia" w:hAnsiTheme="minorEastAsia" w:hint="eastAsia"/>
                <w:color w:val="000000"/>
                <w:szCs w:val="21"/>
              </w:rPr>
              <w:t>机柜以上）</w:t>
            </w:r>
            <w:r>
              <w:rPr>
                <w:rFonts w:asciiTheme="minorEastAsia" w:hAnsiTheme="minorEastAsia" w:hint="eastAsia"/>
                <w:color w:val="000000"/>
                <w:szCs w:val="21"/>
              </w:rPr>
              <w:t>3</w:t>
            </w:r>
            <w:r>
              <w:rPr>
                <w:rFonts w:asciiTheme="minorEastAsia" w:hAnsiTheme="minorEastAsia" w:hint="eastAsia"/>
                <w:color w:val="000000"/>
                <w:szCs w:val="21"/>
              </w:rPr>
              <w:t>年以上一线运维经验。</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9.4</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IDC</w:t>
            </w:r>
            <w:r>
              <w:rPr>
                <w:rFonts w:asciiTheme="minorEastAsia" w:hAnsiTheme="minorEastAsia" w:hint="eastAsia"/>
                <w:color w:val="000000"/>
                <w:szCs w:val="21"/>
              </w:rPr>
              <w:t>基础设施一线维护人员班组划分合理合规（如四班白夜休休等），可以保障良好运维效率。</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9.5</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IDC</w:t>
            </w:r>
            <w:r>
              <w:rPr>
                <w:rFonts w:asciiTheme="minorEastAsia" w:hAnsiTheme="minorEastAsia" w:hint="eastAsia"/>
                <w:color w:val="000000"/>
                <w:szCs w:val="21"/>
              </w:rPr>
              <w:t>基础设施一线运维班组，每个班组人员≥</w:t>
            </w:r>
            <w:r>
              <w:rPr>
                <w:rFonts w:asciiTheme="minorEastAsia" w:hAnsiTheme="minorEastAsia" w:hint="eastAsia"/>
                <w:color w:val="000000"/>
                <w:szCs w:val="21"/>
              </w:rPr>
              <w:t>3</w:t>
            </w:r>
            <w:r>
              <w:rPr>
                <w:rFonts w:asciiTheme="minorEastAsia" w:hAnsiTheme="minorEastAsia" w:hint="eastAsia"/>
                <w:color w:val="000000"/>
                <w:szCs w:val="21"/>
              </w:rPr>
              <w:t>人，且满足</w:t>
            </w:r>
            <w:r>
              <w:rPr>
                <w:rFonts w:asciiTheme="minorEastAsia" w:hAnsiTheme="minorEastAsia" w:hint="eastAsia"/>
                <w:color w:val="000000"/>
                <w:szCs w:val="21"/>
              </w:rPr>
              <w:t>500</w:t>
            </w:r>
            <w:r>
              <w:rPr>
                <w:rFonts w:asciiTheme="minorEastAsia" w:hAnsiTheme="minorEastAsia" w:hint="eastAsia"/>
                <w:color w:val="000000"/>
                <w:szCs w:val="21"/>
              </w:rPr>
              <w:t>柜</w:t>
            </w:r>
            <w:r>
              <w:rPr>
                <w:rFonts w:asciiTheme="minorEastAsia" w:hAnsiTheme="minorEastAsia" w:hint="eastAsia"/>
                <w:color w:val="000000"/>
                <w:szCs w:val="21"/>
              </w:rPr>
              <w:t>/</w:t>
            </w:r>
            <w:r>
              <w:rPr>
                <w:rFonts w:asciiTheme="minorEastAsia" w:hAnsiTheme="minorEastAsia" w:hint="eastAsia"/>
                <w:color w:val="000000"/>
                <w:szCs w:val="21"/>
              </w:rPr>
              <w:t>人配置。针对楼层过高，或不便于运维的特殊条件，额外增加运维人员。</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9.6</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数据中心运维主管专业齐全，具备</w:t>
            </w:r>
            <w:r>
              <w:rPr>
                <w:rFonts w:asciiTheme="minorEastAsia" w:hAnsiTheme="minorEastAsia" w:hint="eastAsia"/>
                <w:color w:val="000000"/>
                <w:szCs w:val="21"/>
              </w:rPr>
              <w:t>A/B</w:t>
            </w:r>
            <w:r>
              <w:rPr>
                <w:rFonts w:asciiTheme="minorEastAsia" w:hAnsiTheme="minorEastAsia" w:hint="eastAsia"/>
                <w:color w:val="000000"/>
                <w:szCs w:val="21"/>
              </w:rPr>
              <w:t>角色备份，技术水平可满足运维要求。</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9.7 </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本数据中心具有高效的线上运维工具，且可以有效提高运维效率。</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9.8 </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本数据中心具备完整的年度维保计划、应急演练计划，且按计划执行。</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9.9 </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变更、割接操作具有明确合理的预案与审批流程，具有明确合理的审批通告流程，且可与客户协商流程、时效。</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9.10 </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数据中心竣工后，通过第三方机构全系统测试验收。</w:t>
            </w:r>
            <w:r>
              <w:rPr>
                <w:rFonts w:asciiTheme="minorEastAsia" w:hAnsiTheme="minorEastAsia" w:hint="eastAsia"/>
                <w:b/>
                <w:color w:val="FF0000"/>
                <w:szCs w:val="21"/>
                <w:u w:color="000000"/>
              </w:rPr>
              <w:t>不可偏离</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9.11 </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数据中心运维团队可按时、按照客户要求提供运维月报。</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64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9.12 </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数据中心具备</w:t>
            </w:r>
            <w:r>
              <w:rPr>
                <w:rFonts w:asciiTheme="minorEastAsia" w:hAnsiTheme="minorEastAsia" w:hint="eastAsia"/>
                <w:color w:val="000000"/>
                <w:szCs w:val="21"/>
              </w:rPr>
              <w:t>IDC</w:t>
            </w:r>
            <w:r>
              <w:rPr>
                <w:rFonts w:asciiTheme="minorEastAsia" w:hAnsiTheme="minorEastAsia" w:hint="eastAsia"/>
                <w:color w:val="000000"/>
                <w:szCs w:val="21"/>
              </w:rPr>
              <w:t>基础设施和网络维护的</w:t>
            </w:r>
            <w:r>
              <w:rPr>
                <w:rFonts w:asciiTheme="minorEastAsia" w:hAnsiTheme="minorEastAsia" w:hint="eastAsia"/>
                <w:color w:val="000000"/>
                <w:szCs w:val="21"/>
              </w:rPr>
              <w:t>7*24*365</w:t>
            </w:r>
            <w:r>
              <w:rPr>
                <w:rFonts w:asciiTheme="minorEastAsia" w:hAnsiTheme="minorEastAsia" w:hint="eastAsia"/>
                <w:color w:val="000000"/>
                <w:szCs w:val="21"/>
              </w:rPr>
              <w:t>值班和应急响应机制。确保对机房有影响的紧急故障</w:t>
            </w:r>
            <w:r>
              <w:rPr>
                <w:rFonts w:asciiTheme="minorEastAsia" w:hAnsiTheme="minorEastAsia" w:hint="eastAsia"/>
                <w:color w:val="000000"/>
                <w:szCs w:val="21"/>
              </w:rPr>
              <w:t>5</w:t>
            </w:r>
            <w:r>
              <w:rPr>
                <w:rFonts w:asciiTheme="minorEastAsia" w:hAnsiTheme="minorEastAsia" w:hint="eastAsia"/>
                <w:color w:val="000000"/>
                <w:szCs w:val="21"/>
              </w:rPr>
              <w:t>分钟之内通知甲方相关接口人员。乙方设置主、备通讯接口各</w:t>
            </w:r>
            <w:r>
              <w:rPr>
                <w:rFonts w:asciiTheme="minorEastAsia" w:hAnsiTheme="minorEastAsia" w:hint="eastAsia"/>
                <w:color w:val="000000"/>
                <w:szCs w:val="21"/>
              </w:rPr>
              <w:t>1</w:t>
            </w:r>
            <w:r>
              <w:rPr>
                <w:rFonts w:asciiTheme="minorEastAsia" w:hAnsiTheme="minorEastAsia" w:hint="eastAsia"/>
                <w:color w:val="000000"/>
                <w:szCs w:val="21"/>
              </w:rPr>
              <w:t>人，要求</w:t>
            </w:r>
            <w:r>
              <w:rPr>
                <w:rFonts w:asciiTheme="minorEastAsia" w:hAnsiTheme="minorEastAsia" w:hint="eastAsia"/>
                <w:color w:val="000000"/>
                <w:szCs w:val="21"/>
              </w:rPr>
              <w:t>24</w:t>
            </w:r>
            <w:r>
              <w:rPr>
                <w:rFonts w:asciiTheme="minorEastAsia" w:hAnsiTheme="minorEastAsia" w:hint="eastAsia"/>
                <w:color w:val="000000"/>
                <w:szCs w:val="21"/>
              </w:rPr>
              <w:t>小时保持通讯畅通</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825"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9.13 </w:t>
            </w:r>
          </w:p>
        </w:tc>
        <w:tc>
          <w:tcPr>
            <w:tcW w:w="739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数据中心具有严格的人员、货物进出管理制度，货运通道与人员进入通道分开。</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bl>
    <w:p w:rsidR="00934CF8" w:rsidRDefault="00432593">
      <w:pPr>
        <w:pStyle w:val="af5"/>
        <w:adjustRightInd w:val="0"/>
        <w:ind w:firstLineChars="0"/>
        <w:textAlignment w:val="baseline"/>
        <w:rPr>
          <w:rFonts w:asciiTheme="minorEastAsia" w:eastAsiaTheme="minorEastAsia" w:hAnsiTheme="minorEastAsia"/>
          <w:bCs/>
          <w:szCs w:val="24"/>
        </w:rPr>
      </w:pPr>
      <w:r>
        <w:rPr>
          <w:rFonts w:asciiTheme="minorEastAsia" w:eastAsiaTheme="minorEastAsia" w:hAnsiTheme="minorEastAsia"/>
          <w:bCs/>
          <w:szCs w:val="24"/>
        </w:rPr>
        <w:br w:type="page"/>
      </w:r>
    </w:p>
    <w:p w:rsidR="00934CF8" w:rsidRDefault="00432593">
      <w:pPr>
        <w:pStyle w:val="af5"/>
        <w:numPr>
          <w:ilvl w:val="0"/>
          <w:numId w:val="29"/>
        </w:numPr>
        <w:adjustRightInd w:val="0"/>
        <w:ind w:firstLineChars="0"/>
        <w:textAlignment w:val="baseline"/>
        <w:rPr>
          <w:rFonts w:asciiTheme="minorEastAsia" w:eastAsiaTheme="minorEastAsia" w:hAnsiTheme="minorEastAsia"/>
          <w:b/>
          <w:sz w:val="28"/>
          <w:szCs w:val="21"/>
        </w:rPr>
      </w:pPr>
      <w:r>
        <w:rPr>
          <w:rFonts w:asciiTheme="minorEastAsia" w:eastAsiaTheme="minorEastAsia" w:hAnsiTheme="minorEastAsia" w:hint="eastAsia"/>
          <w:b/>
          <w:sz w:val="28"/>
          <w:szCs w:val="21"/>
        </w:rPr>
        <w:lastRenderedPageBreak/>
        <w:t>I</w:t>
      </w:r>
      <w:r>
        <w:rPr>
          <w:rFonts w:asciiTheme="minorEastAsia" w:eastAsiaTheme="minorEastAsia" w:hAnsiTheme="minorEastAsia"/>
          <w:b/>
          <w:sz w:val="28"/>
          <w:szCs w:val="21"/>
        </w:rPr>
        <w:t>T</w:t>
      </w:r>
      <w:r>
        <w:rPr>
          <w:rFonts w:asciiTheme="minorEastAsia" w:eastAsiaTheme="minorEastAsia" w:hAnsiTheme="minorEastAsia" w:hint="eastAsia"/>
          <w:b/>
          <w:sz w:val="28"/>
          <w:szCs w:val="21"/>
        </w:rPr>
        <w:t>运维工作环境要求</w:t>
      </w:r>
    </w:p>
    <w:tbl>
      <w:tblPr>
        <w:tblW w:w="0" w:type="auto"/>
        <w:jc w:val="center"/>
        <w:tblLayout w:type="fixed"/>
        <w:tblLook w:val="04A0" w:firstRow="1" w:lastRow="0" w:firstColumn="1" w:lastColumn="0" w:noHBand="0" w:noVBand="1"/>
      </w:tblPr>
      <w:tblGrid>
        <w:gridCol w:w="826"/>
        <w:gridCol w:w="7396"/>
        <w:gridCol w:w="957"/>
      </w:tblGrid>
      <w:tr w:rsidR="00934CF8">
        <w:trPr>
          <w:trHeight w:val="20"/>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编号</w:t>
            </w:r>
          </w:p>
        </w:tc>
        <w:tc>
          <w:tcPr>
            <w:tcW w:w="7396"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要求描述</w:t>
            </w:r>
          </w:p>
        </w:tc>
        <w:tc>
          <w:tcPr>
            <w:tcW w:w="957"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应答</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10.1</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配置独立库房，库房面积≥</w:t>
            </w:r>
            <w:r>
              <w:rPr>
                <w:rFonts w:asciiTheme="minorEastAsia" w:hAnsiTheme="minorEastAsia" w:hint="eastAsia"/>
                <w:color w:val="000000"/>
                <w:szCs w:val="21"/>
              </w:rPr>
              <w:t>1</w:t>
            </w:r>
            <w:r>
              <w:rPr>
                <w:rFonts w:asciiTheme="minorEastAsia" w:hAnsiTheme="minorEastAsia"/>
                <w:color w:val="000000"/>
                <w:szCs w:val="21"/>
              </w:rPr>
              <w:t>5</w:t>
            </w:r>
            <w:r>
              <w:rPr>
                <w:rFonts w:asciiTheme="minorEastAsia" w:hAnsiTheme="minorEastAsia" w:hint="eastAsia"/>
                <w:color w:val="000000"/>
                <w:szCs w:val="21"/>
              </w:rPr>
              <w:t>㎡，库房具备监控摄像头。</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10.2</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库房内应无水管通过，具有满足消防规范的消防措施。</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10.3</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库房禁止外窗，如无法避免，需进行封窗处理。</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10.4</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库房配备</w:t>
            </w:r>
            <w:r>
              <w:rPr>
                <w:rFonts w:asciiTheme="minorEastAsia" w:hAnsiTheme="minorEastAsia" w:hint="eastAsia"/>
                <w:color w:val="000000"/>
                <w:szCs w:val="21"/>
              </w:rPr>
              <w:t>2</w:t>
            </w:r>
            <w:r>
              <w:rPr>
                <w:rFonts w:asciiTheme="minorEastAsia" w:hAnsiTheme="minorEastAsia" w:hint="eastAsia"/>
                <w:color w:val="000000"/>
                <w:szCs w:val="21"/>
              </w:rPr>
              <w:t>组开放式或封闭式货架，货架每层承重至少</w:t>
            </w:r>
            <w:r>
              <w:rPr>
                <w:rFonts w:asciiTheme="minorEastAsia" w:hAnsiTheme="minorEastAsia" w:hint="eastAsia"/>
                <w:color w:val="000000"/>
                <w:szCs w:val="21"/>
              </w:rPr>
              <w:t>150KG</w:t>
            </w:r>
            <w:r>
              <w:rPr>
                <w:rFonts w:asciiTheme="minorEastAsia" w:hAnsiTheme="minorEastAsia" w:hint="eastAsia"/>
                <w:color w:val="000000"/>
                <w:szCs w:val="21"/>
              </w:rPr>
              <w:t>，货架要求三层结构。</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10.5</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库房地面每平米承重不低于</w:t>
            </w:r>
            <w:r>
              <w:rPr>
                <w:rFonts w:asciiTheme="minorEastAsia" w:hAnsiTheme="minorEastAsia" w:hint="eastAsia"/>
                <w:color w:val="000000"/>
                <w:szCs w:val="21"/>
              </w:rPr>
              <w:t>600kG/</w:t>
            </w:r>
            <w:r>
              <w:rPr>
                <w:rFonts w:asciiTheme="minorEastAsia" w:hAnsiTheme="minorEastAsia" w:hint="eastAsia"/>
                <w:color w:val="000000"/>
                <w:szCs w:val="21"/>
              </w:rPr>
              <w:t>平方米。</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10.6</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提供满足客户现场运维需求的独立办公空间，初期需提供</w:t>
            </w:r>
            <w:r>
              <w:rPr>
                <w:rFonts w:asciiTheme="minorEastAsia" w:hAnsiTheme="minorEastAsia"/>
                <w:color w:val="000000"/>
                <w:szCs w:val="21"/>
              </w:rPr>
              <w:t>2</w:t>
            </w:r>
            <w:r>
              <w:rPr>
                <w:rFonts w:asciiTheme="minorEastAsia" w:hAnsiTheme="minorEastAsia" w:hint="eastAsia"/>
                <w:color w:val="000000"/>
                <w:szCs w:val="21"/>
              </w:rPr>
              <w:t>个工位及相应的桌、椅</w:t>
            </w:r>
            <w:r>
              <w:rPr>
                <w:rFonts w:asciiTheme="minorEastAsia" w:hAnsiTheme="minorEastAsia" w:hint="eastAsia"/>
                <w:color w:val="000000"/>
                <w:szCs w:val="21"/>
              </w:rPr>
              <w:t>.</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10.7</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办公区内提供一组文件柜，用以放置运维文件及运维工具</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10.8</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办公区提供</w:t>
            </w:r>
            <w:r>
              <w:rPr>
                <w:rFonts w:asciiTheme="minorEastAsia" w:hAnsiTheme="minorEastAsia" w:hint="eastAsia"/>
                <w:color w:val="000000"/>
                <w:szCs w:val="21"/>
              </w:rPr>
              <w:t>10M</w:t>
            </w:r>
            <w:r>
              <w:rPr>
                <w:rFonts w:asciiTheme="minorEastAsia" w:hAnsiTheme="minorEastAsia" w:hint="eastAsia"/>
                <w:color w:val="000000"/>
                <w:szCs w:val="21"/>
              </w:rPr>
              <w:t>以上网络接入，保留随甲方业务增长增加带宽空间。</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10.9</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配置饮水机，桶装水，纸杯。</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10.10 </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机房内配置</w:t>
            </w:r>
            <w:r>
              <w:rPr>
                <w:rFonts w:asciiTheme="minorEastAsia" w:hAnsiTheme="minorEastAsia" w:hint="eastAsia"/>
                <w:color w:val="000000"/>
                <w:szCs w:val="21"/>
              </w:rPr>
              <w:t>1</w:t>
            </w:r>
            <w:r>
              <w:rPr>
                <w:rFonts w:asciiTheme="minorEastAsia" w:hAnsiTheme="minorEastAsia" w:hint="eastAsia"/>
                <w:color w:val="000000"/>
                <w:szCs w:val="21"/>
              </w:rPr>
              <w:t>个液晶显示器、</w:t>
            </w:r>
            <w:r>
              <w:rPr>
                <w:rFonts w:asciiTheme="minorEastAsia" w:hAnsiTheme="minorEastAsia" w:hint="eastAsia"/>
                <w:color w:val="000000"/>
                <w:szCs w:val="21"/>
              </w:rPr>
              <w:t>1</w:t>
            </w:r>
            <w:r>
              <w:rPr>
                <w:rFonts w:asciiTheme="minorEastAsia" w:hAnsiTheme="minorEastAsia" w:hint="eastAsia"/>
                <w:color w:val="000000"/>
                <w:szCs w:val="21"/>
              </w:rPr>
              <w:t>个放显示器的推车、</w:t>
            </w:r>
            <w:r>
              <w:rPr>
                <w:rFonts w:asciiTheme="minorEastAsia" w:hAnsiTheme="minorEastAsia" w:hint="eastAsia"/>
                <w:color w:val="000000"/>
                <w:szCs w:val="21"/>
              </w:rPr>
              <w:t>1</w:t>
            </w:r>
            <w:r>
              <w:rPr>
                <w:rFonts w:asciiTheme="minorEastAsia" w:hAnsiTheme="minorEastAsia" w:hint="eastAsia"/>
                <w:color w:val="000000"/>
                <w:szCs w:val="21"/>
              </w:rPr>
              <w:t>套键盘鼠标套装（</w:t>
            </w:r>
            <w:r>
              <w:rPr>
                <w:rFonts w:asciiTheme="minorEastAsia" w:hAnsiTheme="minorEastAsia" w:hint="eastAsia"/>
                <w:color w:val="000000"/>
                <w:szCs w:val="21"/>
              </w:rPr>
              <w:t>USB,PS2</w:t>
            </w:r>
            <w:r>
              <w:rPr>
                <w:rFonts w:asciiTheme="minorEastAsia" w:hAnsiTheme="minorEastAsia" w:hint="eastAsia"/>
                <w:color w:val="000000"/>
                <w:szCs w:val="21"/>
              </w:rPr>
              <w:t>双接口）</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10.11 </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机房具备运货推车，承重超过</w:t>
            </w:r>
            <w:r>
              <w:rPr>
                <w:rFonts w:asciiTheme="minorEastAsia" w:hAnsiTheme="minorEastAsia" w:hint="eastAsia"/>
                <w:color w:val="000000"/>
                <w:szCs w:val="21"/>
              </w:rPr>
              <w:t>250KG</w:t>
            </w:r>
            <w:r>
              <w:rPr>
                <w:rFonts w:asciiTheme="minorEastAsia" w:hAnsiTheme="minorEastAsia" w:hint="eastAsia"/>
                <w:color w:val="000000"/>
                <w:szCs w:val="21"/>
              </w:rPr>
              <w:t>。运营商负责后续的设备维修以及报废后及时补充。</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10.12 </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手机信号：机房办公和运维环境需当地主流运营商手机良好信号支持，保障通讯畅通（电信、移动、联通三家之中必须保障一家信号良好无死角）</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20"/>
          <w:jc w:val="center"/>
        </w:trPr>
        <w:tc>
          <w:tcPr>
            <w:tcW w:w="826"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color w:val="000000"/>
                <w:szCs w:val="21"/>
              </w:rPr>
              <w:t>10.13</w:t>
            </w:r>
          </w:p>
        </w:tc>
        <w:tc>
          <w:tcPr>
            <w:tcW w:w="7396"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建立临时紧急授权电话，遇到紧急情况可指定授权电话进入机房。</w:t>
            </w:r>
          </w:p>
        </w:tc>
        <w:tc>
          <w:tcPr>
            <w:tcW w:w="957"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bl>
    <w:p w:rsidR="00934CF8" w:rsidRDefault="00934CF8">
      <w:pPr>
        <w:spacing w:line="360" w:lineRule="auto"/>
        <w:rPr>
          <w:rFonts w:asciiTheme="minorEastAsia" w:hAnsiTheme="minorEastAsia"/>
          <w:b/>
          <w:color w:val="FF0000"/>
          <w:lang w:val="zh-TW" w:eastAsia="zh-TW"/>
        </w:rPr>
      </w:pPr>
    </w:p>
    <w:p w:rsidR="00934CF8" w:rsidRDefault="00432593">
      <w:pPr>
        <w:spacing w:line="360" w:lineRule="auto"/>
        <w:rPr>
          <w:rFonts w:asciiTheme="minorEastAsia" w:hAnsiTheme="minorEastAsia"/>
          <w:b/>
          <w:color w:val="FF0000"/>
          <w:szCs w:val="24"/>
          <w:lang w:val="zh-TW"/>
        </w:rPr>
      </w:pPr>
      <w:r>
        <w:rPr>
          <w:rFonts w:asciiTheme="minorEastAsia" w:hAnsiTheme="minorEastAsia"/>
          <w:b/>
          <w:color w:val="FF0000"/>
          <w:lang w:val="zh-TW" w:eastAsia="zh-TW"/>
        </w:rPr>
        <w:br w:type="page"/>
      </w:r>
    </w:p>
    <w:p w:rsidR="00934CF8" w:rsidRDefault="00432593" w:rsidP="00432593">
      <w:pPr>
        <w:pStyle w:val="3"/>
        <w:keepNext w:val="0"/>
        <w:keepLines w:val="0"/>
        <w:widowControl/>
        <w:numPr>
          <w:ilvl w:val="0"/>
          <w:numId w:val="29"/>
        </w:numPr>
        <w:tabs>
          <w:tab w:val="left" w:pos="1440"/>
        </w:tabs>
        <w:spacing w:before="0" w:afterLines="20" w:after="62" w:line="360" w:lineRule="auto"/>
        <w:ind w:rightChars="100" w:right="210"/>
        <w:jc w:val="left"/>
        <w:rPr>
          <w:rFonts w:asciiTheme="minorEastAsia" w:eastAsiaTheme="minorEastAsia" w:hAnsiTheme="minorEastAsia"/>
          <w:sz w:val="28"/>
          <w:szCs w:val="21"/>
        </w:rPr>
      </w:pPr>
      <w:bookmarkStart w:id="64" w:name="_Toc62201862"/>
      <w:bookmarkStart w:id="65" w:name="_Toc62202245"/>
      <w:r>
        <w:rPr>
          <w:rFonts w:asciiTheme="minorEastAsia" w:eastAsiaTheme="minorEastAsia" w:hAnsiTheme="minorEastAsia" w:hint="eastAsia"/>
          <w:sz w:val="28"/>
          <w:szCs w:val="21"/>
        </w:rPr>
        <w:lastRenderedPageBreak/>
        <w:t>数据中心标准</w:t>
      </w:r>
      <w:bookmarkEnd w:id="64"/>
      <w:bookmarkEnd w:id="65"/>
    </w:p>
    <w:tbl>
      <w:tblPr>
        <w:tblW w:w="0" w:type="auto"/>
        <w:jc w:val="center"/>
        <w:tblLayout w:type="fixed"/>
        <w:tblLook w:val="04A0" w:firstRow="1" w:lastRow="0" w:firstColumn="1" w:lastColumn="0" w:noHBand="0" w:noVBand="1"/>
      </w:tblPr>
      <w:tblGrid>
        <w:gridCol w:w="908"/>
        <w:gridCol w:w="7371"/>
        <w:gridCol w:w="991"/>
      </w:tblGrid>
      <w:tr w:rsidR="00934CF8">
        <w:trPr>
          <w:trHeight w:val="340"/>
          <w:jc w:val="center"/>
        </w:trPr>
        <w:tc>
          <w:tcPr>
            <w:tcW w:w="908" w:type="dxa"/>
            <w:tcBorders>
              <w:top w:val="single" w:sz="4" w:space="0" w:color="auto"/>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编号</w:t>
            </w:r>
          </w:p>
        </w:tc>
        <w:tc>
          <w:tcPr>
            <w:tcW w:w="7371"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要求描述</w:t>
            </w:r>
          </w:p>
        </w:tc>
        <w:tc>
          <w:tcPr>
            <w:tcW w:w="991" w:type="dxa"/>
            <w:tcBorders>
              <w:top w:val="single" w:sz="4" w:space="0" w:color="auto"/>
              <w:left w:val="nil"/>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应答</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12.1</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《电子计算机机房设计规范》（</w:t>
            </w:r>
            <w:r>
              <w:rPr>
                <w:rFonts w:asciiTheme="minorEastAsia" w:hAnsiTheme="minorEastAsia" w:hint="eastAsia"/>
                <w:color w:val="000000"/>
                <w:szCs w:val="21"/>
              </w:rPr>
              <w:t>GB50174-2017</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12.2</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《电子计算机场地通用规范》（</w:t>
            </w:r>
            <w:r>
              <w:rPr>
                <w:rFonts w:asciiTheme="minorEastAsia" w:hAnsiTheme="minorEastAsia" w:hint="eastAsia"/>
                <w:color w:val="000000"/>
                <w:szCs w:val="21"/>
              </w:rPr>
              <w:t>GB/T2887-2000</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12.3</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《计算站场地安全要求》（</w:t>
            </w:r>
            <w:r>
              <w:rPr>
                <w:rFonts w:asciiTheme="minorEastAsia" w:hAnsiTheme="minorEastAsia" w:hint="eastAsia"/>
                <w:color w:val="000000"/>
                <w:szCs w:val="21"/>
              </w:rPr>
              <w:t>GB9361</w:t>
            </w:r>
            <w:r>
              <w:rPr>
                <w:rFonts w:asciiTheme="minorEastAsia" w:hAnsiTheme="minorEastAsia" w:hint="eastAsia"/>
                <w:color w:val="000000"/>
                <w:szCs w:val="21"/>
              </w:rPr>
              <w:t>—</w:t>
            </w:r>
            <w:r>
              <w:rPr>
                <w:rFonts w:asciiTheme="minorEastAsia" w:hAnsiTheme="minorEastAsia" w:hint="eastAsia"/>
                <w:color w:val="000000"/>
                <w:szCs w:val="21"/>
              </w:rPr>
              <w:t>88</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12.4</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《计算机机房用活动地板技术条件》（</w:t>
            </w:r>
            <w:r>
              <w:rPr>
                <w:rFonts w:asciiTheme="minorEastAsia" w:hAnsiTheme="minorEastAsia" w:hint="eastAsia"/>
                <w:color w:val="000000"/>
                <w:szCs w:val="21"/>
              </w:rPr>
              <w:t>GB6650</w:t>
            </w:r>
            <w:r>
              <w:rPr>
                <w:rFonts w:asciiTheme="minorEastAsia" w:hAnsiTheme="minorEastAsia" w:hint="eastAsia"/>
                <w:color w:val="000000"/>
                <w:szCs w:val="21"/>
              </w:rPr>
              <w:t>—</w:t>
            </w:r>
            <w:r>
              <w:rPr>
                <w:rFonts w:asciiTheme="minorEastAsia" w:hAnsiTheme="minorEastAsia" w:hint="eastAsia"/>
                <w:color w:val="000000"/>
                <w:szCs w:val="21"/>
              </w:rPr>
              <w:t>86</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12.5</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《计算站场地设计要求》（</w:t>
            </w:r>
            <w:r>
              <w:rPr>
                <w:rFonts w:asciiTheme="minorEastAsia" w:hAnsiTheme="minorEastAsia" w:hint="eastAsia"/>
                <w:color w:val="000000"/>
                <w:szCs w:val="21"/>
              </w:rPr>
              <w:t>GB2887</w:t>
            </w:r>
            <w:r>
              <w:rPr>
                <w:rFonts w:asciiTheme="minorEastAsia" w:hAnsiTheme="minorEastAsia" w:hint="eastAsia"/>
                <w:color w:val="000000"/>
                <w:szCs w:val="21"/>
              </w:rPr>
              <w:t>—</w:t>
            </w:r>
            <w:r>
              <w:rPr>
                <w:rFonts w:asciiTheme="minorEastAsia" w:hAnsiTheme="minorEastAsia" w:hint="eastAsia"/>
                <w:color w:val="000000"/>
                <w:szCs w:val="21"/>
              </w:rPr>
              <w:t>82</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12.6</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《电子计算机机房施工及验收规范》（</w:t>
            </w:r>
            <w:r>
              <w:rPr>
                <w:rFonts w:asciiTheme="minorEastAsia" w:hAnsiTheme="minorEastAsia" w:hint="eastAsia"/>
                <w:color w:val="000000"/>
                <w:szCs w:val="21"/>
              </w:rPr>
              <w:t>ST/T3003</w:t>
            </w:r>
            <w:r>
              <w:rPr>
                <w:rFonts w:asciiTheme="minorEastAsia" w:hAnsiTheme="minorEastAsia" w:hint="eastAsia"/>
                <w:color w:val="000000"/>
                <w:szCs w:val="21"/>
              </w:rPr>
              <w:t>—</w:t>
            </w:r>
            <w:r>
              <w:rPr>
                <w:rFonts w:asciiTheme="minorEastAsia" w:hAnsiTheme="minorEastAsia" w:hint="eastAsia"/>
                <w:color w:val="000000"/>
                <w:szCs w:val="21"/>
              </w:rPr>
              <w:t>93</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12.7</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《建筑防雷设计规范》（</w:t>
            </w:r>
            <w:r>
              <w:rPr>
                <w:rFonts w:asciiTheme="minorEastAsia" w:hAnsiTheme="minorEastAsia" w:hint="eastAsia"/>
                <w:color w:val="000000"/>
                <w:szCs w:val="21"/>
              </w:rPr>
              <w:t>GB50057</w:t>
            </w:r>
            <w:r>
              <w:rPr>
                <w:rFonts w:asciiTheme="minorEastAsia" w:hAnsiTheme="minorEastAsia" w:hint="eastAsia"/>
                <w:color w:val="000000"/>
                <w:szCs w:val="21"/>
              </w:rPr>
              <w:t>—</w:t>
            </w:r>
            <w:r>
              <w:rPr>
                <w:rFonts w:asciiTheme="minorEastAsia" w:hAnsiTheme="minorEastAsia" w:hint="eastAsia"/>
                <w:color w:val="000000"/>
                <w:szCs w:val="21"/>
              </w:rPr>
              <w:t>94</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12.8</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《低压配电设计规范》（</w:t>
            </w:r>
            <w:r>
              <w:rPr>
                <w:rFonts w:asciiTheme="minorEastAsia" w:hAnsiTheme="minorEastAsia" w:hint="eastAsia"/>
                <w:color w:val="000000"/>
                <w:szCs w:val="21"/>
              </w:rPr>
              <w:t>GB50054</w:t>
            </w:r>
            <w:r>
              <w:rPr>
                <w:rFonts w:asciiTheme="minorEastAsia" w:hAnsiTheme="minorEastAsia" w:hint="eastAsia"/>
                <w:color w:val="000000"/>
                <w:szCs w:val="21"/>
              </w:rPr>
              <w:t>—</w:t>
            </w:r>
            <w:r>
              <w:rPr>
                <w:rFonts w:asciiTheme="minorEastAsia" w:hAnsiTheme="minorEastAsia" w:hint="eastAsia"/>
                <w:color w:val="000000"/>
                <w:szCs w:val="21"/>
              </w:rPr>
              <w:t>95</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12.9</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《不间断电源技术性能标定方法和试验要求》（现行国标电工标准）</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12.10 </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《通信机房静电防护通则》（</w:t>
            </w:r>
            <w:r>
              <w:rPr>
                <w:rFonts w:asciiTheme="minorEastAsia" w:hAnsiTheme="minorEastAsia" w:hint="eastAsia"/>
                <w:color w:val="000000"/>
                <w:szCs w:val="21"/>
              </w:rPr>
              <w:t>YD/T754</w:t>
            </w:r>
            <w:r>
              <w:rPr>
                <w:rFonts w:asciiTheme="minorEastAsia" w:hAnsiTheme="minorEastAsia" w:hint="eastAsia"/>
                <w:color w:val="000000"/>
                <w:szCs w:val="21"/>
              </w:rPr>
              <w:t>—</w:t>
            </w:r>
            <w:r>
              <w:rPr>
                <w:rFonts w:asciiTheme="minorEastAsia" w:hAnsiTheme="minorEastAsia" w:hint="eastAsia"/>
                <w:color w:val="000000"/>
                <w:szCs w:val="21"/>
              </w:rPr>
              <w:t>95</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12.11 </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《通风与空调工程施工及验收规范》（</w:t>
            </w:r>
            <w:r>
              <w:rPr>
                <w:rFonts w:asciiTheme="minorEastAsia" w:hAnsiTheme="minorEastAsia" w:hint="eastAsia"/>
                <w:color w:val="000000"/>
                <w:szCs w:val="21"/>
              </w:rPr>
              <w:t>GB50243</w:t>
            </w:r>
            <w:r>
              <w:rPr>
                <w:rFonts w:asciiTheme="minorEastAsia" w:hAnsiTheme="minorEastAsia" w:hint="eastAsia"/>
                <w:color w:val="000000"/>
                <w:szCs w:val="21"/>
              </w:rPr>
              <w:t>—</w:t>
            </w:r>
            <w:r>
              <w:rPr>
                <w:rFonts w:asciiTheme="minorEastAsia" w:hAnsiTheme="minorEastAsia" w:hint="eastAsia"/>
                <w:color w:val="000000"/>
                <w:szCs w:val="21"/>
              </w:rPr>
              <w:t>97</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12.12 </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《火灾自动报警系统设计规范》（</w:t>
            </w:r>
            <w:r>
              <w:rPr>
                <w:rFonts w:asciiTheme="minorEastAsia" w:hAnsiTheme="minorEastAsia" w:hint="eastAsia"/>
                <w:color w:val="000000"/>
                <w:szCs w:val="21"/>
              </w:rPr>
              <w:t>GB50116</w:t>
            </w:r>
            <w:r>
              <w:rPr>
                <w:rFonts w:asciiTheme="minorEastAsia" w:hAnsiTheme="minorEastAsia" w:hint="eastAsia"/>
                <w:color w:val="000000"/>
                <w:szCs w:val="21"/>
              </w:rPr>
              <w:t>—</w:t>
            </w:r>
            <w:r>
              <w:rPr>
                <w:rFonts w:asciiTheme="minorEastAsia" w:hAnsiTheme="minorEastAsia" w:hint="eastAsia"/>
                <w:color w:val="000000"/>
                <w:szCs w:val="21"/>
              </w:rPr>
              <w:t>98</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12.13 </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《火灾自动报警系统施工验收规范》（（</w:t>
            </w:r>
            <w:r>
              <w:rPr>
                <w:rFonts w:asciiTheme="minorEastAsia" w:hAnsiTheme="minorEastAsia" w:hint="eastAsia"/>
                <w:color w:val="000000"/>
                <w:szCs w:val="21"/>
              </w:rPr>
              <w:t>GB50116</w:t>
            </w:r>
            <w:r>
              <w:rPr>
                <w:rFonts w:asciiTheme="minorEastAsia" w:hAnsiTheme="minorEastAsia" w:hint="eastAsia"/>
                <w:color w:val="000000"/>
                <w:szCs w:val="21"/>
              </w:rPr>
              <w:t>—</w:t>
            </w:r>
            <w:r>
              <w:rPr>
                <w:rFonts w:asciiTheme="minorEastAsia" w:hAnsiTheme="minorEastAsia" w:hint="eastAsia"/>
                <w:color w:val="000000"/>
                <w:szCs w:val="21"/>
              </w:rPr>
              <w:t>92</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12.14 </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《气体灭火系统施工及验收规范》（</w:t>
            </w:r>
            <w:r>
              <w:rPr>
                <w:rFonts w:asciiTheme="minorEastAsia" w:hAnsiTheme="minorEastAsia" w:hint="eastAsia"/>
                <w:color w:val="000000"/>
                <w:szCs w:val="21"/>
              </w:rPr>
              <w:t>GB50263</w:t>
            </w:r>
            <w:r>
              <w:rPr>
                <w:rFonts w:asciiTheme="minorEastAsia" w:hAnsiTheme="minorEastAsia" w:hint="eastAsia"/>
                <w:color w:val="000000"/>
                <w:szCs w:val="21"/>
              </w:rPr>
              <w:t>—</w:t>
            </w:r>
            <w:r>
              <w:rPr>
                <w:rFonts w:asciiTheme="minorEastAsia" w:hAnsiTheme="minorEastAsia" w:hint="eastAsia"/>
                <w:color w:val="000000"/>
                <w:szCs w:val="21"/>
              </w:rPr>
              <w:t>97</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12.15 </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《建筑及建筑群综合布线系统工程设计规范》（</w:t>
            </w:r>
            <w:r>
              <w:rPr>
                <w:rFonts w:asciiTheme="minorEastAsia" w:hAnsiTheme="minorEastAsia" w:hint="eastAsia"/>
                <w:color w:val="000000"/>
                <w:szCs w:val="21"/>
              </w:rPr>
              <w:t>GB/T50331</w:t>
            </w:r>
            <w:r>
              <w:rPr>
                <w:rFonts w:asciiTheme="minorEastAsia" w:hAnsiTheme="minorEastAsia" w:hint="eastAsia"/>
                <w:color w:val="000000"/>
                <w:szCs w:val="21"/>
              </w:rPr>
              <w:t>—</w:t>
            </w:r>
            <w:r>
              <w:rPr>
                <w:rFonts w:asciiTheme="minorEastAsia" w:hAnsiTheme="minorEastAsia" w:hint="eastAsia"/>
                <w:color w:val="000000"/>
                <w:szCs w:val="21"/>
              </w:rPr>
              <w:t>2000</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12.16 </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《安全防范工程程序与要求》（</w:t>
            </w:r>
            <w:r>
              <w:rPr>
                <w:rFonts w:asciiTheme="minorEastAsia" w:hAnsiTheme="minorEastAsia" w:hint="eastAsia"/>
                <w:color w:val="000000"/>
                <w:szCs w:val="21"/>
              </w:rPr>
              <w:t>GA/T75</w:t>
            </w:r>
            <w:r>
              <w:rPr>
                <w:rFonts w:asciiTheme="minorEastAsia" w:hAnsiTheme="minorEastAsia" w:hint="eastAsia"/>
                <w:color w:val="000000"/>
                <w:szCs w:val="21"/>
              </w:rPr>
              <w:t>—</w:t>
            </w:r>
            <w:r>
              <w:rPr>
                <w:rFonts w:asciiTheme="minorEastAsia" w:hAnsiTheme="minorEastAsia" w:hint="eastAsia"/>
                <w:color w:val="000000"/>
                <w:szCs w:val="21"/>
              </w:rPr>
              <w:t>95</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12.17 </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《非银行支付机构支付业务设施技术要求》（</w:t>
            </w:r>
            <w:r>
              <w:rPr>
                <w:rFonts w:asciiTheme="minorEastAsia" w:hAnsiTheme="minorEastAsia" w:hint="eastAsia"/>
                <w:color w:val="000000"/>
                <w:szCs w:val="21"/>
              </w:rPr>
              <w:t>JR/T 0122</w:t>
            </w:r>
            <w:r>
              <w:rPr>
                <w:rFonts w:asciiTheme="minorEastAsia" w:hAnsiTheme="minorEastAsia" w:hint="eastAsia"/>
                <w:color w:val="000000"/>
                <w:szCs w:val="21"/>
              </w:rPr>
              <w:t>—</w:t>
            </w:r>
            <w:r>
              <w:rPr>
                <w:rFonts w:asciiTheme="minorEastAsia" w:hAnsiTheme="minorEastAsia" w:hint="eastAsia"/>
                <w:color w:val="000000"/>
                <w:szCs w:val="21"/>
              </w:rPr>
              <w:t>2018</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12.18 </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《非银行支付机构支付业务设施检测规范</w:t>
            </w:r>
            <w:r>
              <w:rPr>
                <w:rFonts w:asciiTheme="minorEastAsia" w:hAnsiTheme="minorEastAsia" w:hint="eastAsia"/>
                <w:color w:val="000000"/>
                <w:szCs w:val="21"/>
              </w:rPr>
              <w:t xml:space="preserve"> </w:t>
            </w:r>
            <w:r>
              <w:rPr>
                <w:rFonts w:asciiTheme="minorEastAsia" w:hAnsiTheme="minorEastAsia" w:hint="eastAsia"/>
                <w:color w:val="000000"/>
                <w:szCs w:val="21"/>
              </w:rPr>
              <w:t>第</w:t>
            </w:r>
            <w:r>
              <w:rPr>
                <w:rFonts w:asciiTheme="minorEastAsia" w:hAnsiTheme="minorEastAsia" w:hint="eastAsia"/>
                <w:color w:val="000000"/>
                <w:szCs w:val="21"/>
              </w:rPr>
              <w:t xml:space="preserve"> 1 </w:t>
            </w:r>
            <w:r>
              <w:rPr>
                <w:rFonts w:asciiTheme="minorEastAsia" w:hAnsiTheme="minorEastAsia" w:hint="eastAsia"/>
                <w:color w:val="000000"/>
                <w:szCs w:val="21"/>
              </w:rPr>
              <w:t>部分</w:t>
            </w:r>
            <w:r>
              <w:rPr>
                <w:rFonts w:asciiTheme="minorEastAsia" w:hAnsiTheme="minorEastAsia" w:hint="eastAsia"/>
                <w:color w:val="000000"/>
                <w:szCs w:val="21"/>
              </w:rPr>
              <w:t>:</w:t>
            </w:r>
            <w:r>
              <w:rPr>
                <w:rFonts w:asciiTheme="minorEastAsia" w:hAnsiTheme="minorEastAsia" w:hint="eastAsia"/>
                <w:color w:val="000000"/>
                <w:szCs w:val="21"/>
              </w:rPr>
              <w:t>互联网支付》（</w:t>
            </w:r>
            <w:r>
              <w:rPr>
                <w:rFonts w:asciiTheme="minorEastAsia" w:hAnsiTheme="minorEastAsia" w:hint="eastAsia"/>
                <w:color w:val="000000"/>
                <w:szCs w:val="21"/>
              </w:rPr>
              <w:t>JR/T 0123.1</w:t>
            </w:r>
            <w:r>
              <w:rPr>
                <w:rFonts w:asciiTheme="minorEastAsia" w:hAnsiTheme="minorEastAsia" w:hint="eastAsia"/>
                <w:color w:val="000000"/>
                <w:szCs w:val="21"/>
              </w:rPr>
              <w:t>—</w:t>
            </w:r>
            <w:r>
              <w:rPr>
                <w:rFonts w:asciiTheme="minorEastAsia" w:hAnsiTheme="minorEastAsia" w:hint="eastAsia"/>
                <w:color w:val="000000"/>
                <w:szCs w:val="21"/>
              </w:rPr>
              <w:t>2018</w:t>
            </w:r>
            <w:r>
              <w:rPr>
                <w:rFonts w:asciiTheme="minorEastAsia" w:hAnsiTheme="minorEastAsia" w:hint="eastAsia"/>
                <w:color w:val="000000"/>
                <w:szCs w:val="21"/>
              </w:rPr>
              <w:t>）</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12.19 </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《中国银监会办公厅关于加强非银行金融机构信息科技建设和管理的指导意见》</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r w:rsidR="00934CF8">
        <w:trPr>
          <w:trHeight w:val="320"/>
          <w:jc w:val="center"/>
        </w:trPr>
        <w:tc>
          <w:tcPr>
            <w:tcW w:w="908" w:type="dxa"/>
            <w:tcBorders>
              <w:top w:val="nil"/>
              <w:left w:val="single" w:sz="4" w:space="0" w:color="auto"/>
              <w:bottom w:val="single" w:sz="4" w:space="0" w:color="auto"/>
              <w:right w:val="single" w:sz="4" w:space="0" w:color="auto"/>
            </w:tcBorders>
            <w:vAlign w:val="center"/>
          </w:tcPr>
          <w:p w:rsidR="00934CF8" w:rsidRDefault="00432593">
            <w:pPr>
              <w:spacing w:line="276" w:lineRule="auto"/>
              <w:jc w:val="center"/>
              <w:rPr>
                <w:rFonts w:asciiTheme="minorEastAsia" w:hAnsiTheme="minorEastAsia"/>
                <w:color w:val="000000"/>
                <w:szCs w:val="21"/>
              </w:rPr>
            </w:pPr>
            <w:r>
              <w:rPr>
                <w:rFonts w:asciiTheme="minorEastAsia" w:hAnsiTheme="minorEastAsia" w:hint="eastAsia"/>
                <w:color w:val="000000"/>
                <w:szCs w:val="21"/>
              </w:rPr>
              <w:t xml:space="preserve">12.20 </w:t>
            </w:r>
          </w:p>
        </w:tc>
        <w:tc>
          <w:tcPr>
            <w:tcW w:w="737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《非银金融科技外包风险检查清单》</w:t>
            </w:r>
          </w:p>
        </w:tc>
        <w:tc>
          <w:tcPr>
            <w:tcW w:w="991" w:type="dxa"/>
            <w:tcBorders>
              <w:top w:val="nil"/>
              <w:left w:val="nil"/>
              <w:bottom w:val="single" w:sz="4" w:space="0" w:color="auto"/>
              <w:right w:val="single" w:sz="4" w:space="0" w:color="auto"/>
            </w:tcBorders>
            <w:vAlign w:val="center"/>
          </w:tcPr>
          <w:p w:rsidR="00934CF8" w:rsidRDefault="00432593">
            <w:pPr>
              <w:spacing w:line="276" w:lineRule="auto"/>
              <w:rPr>
                <w:rFonts w:asciiTheme="minorEastAsia" w:hAnsiTheme="minorEastAsia"/>
                <w:color w:val="000000"/>
                <w:szCs w:val="21"/>
              </w:rPr>
            </w:pPr>
            <w:r>
              <w:rPr>
                <w:rFonts w:asciiTheme="minorEastAsia" w:hAnsiTheme="minorEastAsia" w:hint="eastAsia"/>
                <w:color w:val="000000"/>
                <w:szCs w:val="21"/>
              </w:rPr>
              <w:t xml:space="preserve">    </w:t>
            </w:r>
          </w:p>
        </w:tc>
      </w:tr>
    </w:tbl>
    <w:p w:rsidR="00934CF8" w:rsidRDefault="00432593">
      <w:pPr>
        <w:autoSpaceDE w:val="0"/>
        <w:autoSpaceDN w:val="0"/>
        <w:adjustRightInd w:val="0"/>
        <w:spacing w:line="500" w:lineRule="exact"/>
        <w:rPr>
          <w:rFonts w:asciiTheme="minorEastAsia" w:hAnsiTheme="minorEastAsia" w:cs="Calibri"/>
          <w:color w:val="000000"/>
        </w:rPr>
      </w:pPr>
      <w:r>
        <w:rPr>
          <w:rFonts w:asciiTheme="minorEastAsia" w:hAnsiTheme="minorEastAsia" w:cs="Calibri" w:hint="eastAsia"/>
          <w:color w:val="000000"/>
        </w:rPr>
        <w:br w:type="page"/>
      </w:r>
    </w:p>
    <w:p w:rsidR="00934CF8" w:rsidRDefault="00432593">
      <w:pPr>
        <w:pStyle w:val="af5"/>
        <w:numPr>
          <w:ilvl w:val="0"/>
          <w:numId w:val="29"/>
        </w:numPr>
        <w:autoSpaceDE w:val="0"/>
        <w:autoSpaceDN w:val="0"/>
        <w:adjustRightInd w:val="0"/>
        <w:spacing w:line="500" w:lineRule="exact"/>
        <w:ind w:firstLineChars="0"/>
        <w:rPr>
          <w:rFonts w:asciiTheme="minorEastAsia" w:eastAsiaTheme="minorEastAsia" w:hAnsiTheme="minorEastAsia" w:cs="Calibri"/>
          <w:b/>
          <w:color w:val="000000"/>
          <w:sz w:val="28"/>
          <w:szCs w:val="28"/>
        </w:rPr>
      </w:pPr>
      <w:r>
        <w:rPr>
          <w:rFonts w:asciiTheme="minorEastAsia" w:eastAsiaTheme="minorEastAsia" w:hAnsiTheme="minorEastAsia" w:cs="Calibri" w:hint="eastAsia"/>
          <w:b/>
          <w:color w:val="000000"/>
          <w:sz w:val="28"/>
          <w:szCs w:val="28"/>
        </w:rPr>
        <w:lastRenderedPageBreak/>
        <w:t>资质文件要求</w:t>
      </w:r>
    </w:p>
    <w:p w:rsidR="00934CF8" w:rsidRDefault="00934CF8">
      <w:pPr>
        <w:pStyle w:val="af5"/>
        <w:autoSpaceDE w:val="0"/>
        <w:autoSpaceDN w:val="0"/>
        <w:adjustRightInd w:val="0"/>
        <w:spacing w:line="500" w:lineRule="exact"/>
        <w:ind w:left="846" w:firstLineChars="0" w:firstLine="0"/>
        <w:rPr>
          <w:rFonts w:asciiTheme="minorEastAsia" w:eastAsiaTheme="minorEastAsia" w:hAnsiTheme="minorEastAsia" w:cs="Calibri"/>
          <w:b/>
          <w:color w:val="000000"/>
          <w:sz w:val="28"/>
          <w:szCs w:val="28"/>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5"/>
        <w:gridCol w:w="8649"/>
      </w:tblGrid>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b/>
                <w:bCs/>
              </w:rPr>
            </w:pPr>
            <w:r>
              <w:rPr>
                <w:rFonts w:asciiTheme="minorEastAsia" w:hAnsiTheme="minorEastAsia" w:hint="eastAsia"/>
                <w:b/>
                <w:bCs/>
              </w:rPr>
              <w:t>序号</w:t>
            </w:r>
          </w:p>
        </w:tc>
        <w:tc>
          <w:tcPr>
            <w:tcW w:w="8649" w:type="dxa"/>
            <w:vAlign w:val="center"/>
          </w:tcPr>
          <w:p w:rsidR="00934CF8" w:rsidRDefault="00432593">
            <w:pPr>
              <w:spacing w:line="360" w:lineRule="auto"/>
              <w:ind w:firstLineChars="100" w:firstLine="211"/>
              <w:jc w:val="center"/>
              <w:rPr>
                <w:rFonts w:asciiTheme="minorEastAsia" w:hAnsiTheme="minorEastAsia"/>
                <w:b/>
                <w:bCs/>
              </w:rPr>
            </w:pPr>
            <w:r>
              <w:rPr>
                <w:rFonts w:asciiTheme="minorEastAsia" w:hAnsiTheme="minorEastAsia" w:hint="eastAsia"/>
                <w:b/>
                <w:bCs/>
              </w:rPr>
              <w:t>技术文件（如为联合体投标，需两家供应商同时提供如下材料）</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rPr>
            </w:pPr>
            <w:r>
              <w:rPr>
                <w:rFonts w:asciiTheme="minorEastAsia" w:hAnsiTheme="minorEastAsia" w:hint="eastAsia"/>
              </w:rPr>
              <w:t>1</w:t>
            </w:r>
          </w:p>
        </w:tc>
        <w:tc>
          <w:tcPr>
            <w:tcW w:w="8649" w:type="dxa"/>
            <w:vAlign w:val="center"/>
          </w:tcPr>
          <w:p w:rsidR="00934CF8" w:rsidRDefault="00432593">
            <w:pPr>
              <w:spacing w:line="360" w:lineRule="auto"/>
              <w:ind w:leftChars="100" w:left="210"/>
              <w:rPr>
                <w:rFonts w:asciiTheme="minorEastAsia" w:hAnsiTheme="minorEastAsia"/>
                <w:bCs/>
              </w:rPr>
            </w:pPr>
            <w:r>
              <w:rPr>
                <w:rFonts w:asciiTheme="minorEastAsia" w:hAnsiTheme="minorEastAsia" w:hint="eastAsia"/>
                <w:bCs/>
              </w:rPr>
              <w:t>为银行业金融机构提供的外包服务是否已纳入银监会非驻场集中式外包服务监管评估体系。如有请提供复函扫描件和复印件，并盖公章</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rPr>
            </w:pPr>
            <w:r>
              <w:rPr>
                <w:rFonts w:asciiTheme="minorEastAsia" w:hAnsiTheme="minorEastAsia" w:hint="eastAsia"/>
              </w:rPr>
              <w:t>2</w:t>
            </w:r>
          </w:p>
        </w:tc>
        <w:tc>
          <w:tcPr>
            <w:tcW w:w="8649" w:type="dxa"/>
            <w:vAlign w:val="center"/>
          </w:tcPr>
          <w:p w:rsidR="00934CF8" w:rsidRDefault="00432593">
            <w:pPr>
              <w:spacing w:line="360" w:lineRule="auto"/>
              <w:ind w:firstLineChars="100" w:firstLine="210"/>
              <w:jc w:val="left"/>
              <w:rPr>
                <w:rFonts w:asciiTheme="minorEastAsia" w:hAnsiTheme="minorEastAsia"/>
              </w:rPr>
            </w:pPr>
            <w:r>
              <w:rPr>
                <w:rFonts w:asciiTheme="minorEastAsia" w:hAnsiTheme="minorEastAsia" w:hint="eastAsia"/>
              </w:rPr>
              <w:t>代维团队（如果有）合同，及主要设备维保合同</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rPr>
            </w:pPr>
            <w:r>
              <w:rPr>
                <w:rFonts w:asciiTheme="minorEastAsia" w:hAnsiTheme="minorEastAsia" w:hint="eastAsia"/>
              </w:rPr>
              <w:t>3</w:t>
            </w:r>
          </w:p>
        </w:tc>
        <w:tc>
          <w:tcPr>
            <w:tcW w:w="8649" w:type="dxa"/>
            <w:vAlign w:val="center"/>
          </w:tcPr>
          <w:p w:rsidR="00934CF8" w:rsidRDefault="00432593">
            <w:pPr>
              <w:spacing w:line="360" w:lineRule="auto"/>
              <w:ind w:firstLineChars="100" w:firstLine="210"/>
              <w:jc w:val="left"/>
              <w:rPr>
                <w:rFonts w:asciiTheme="minorEastAsia" w:hAnsiTheme="minorEastAsia"/>
              </w:rPr>
            </w:pPr>
            <w:r>
              <w:rPr>
                <w:rFonts w:asciiTheme="minorEastAsia" w:hAnsiTheme="minorEastAsia" w:hint="eastAsia"/>
              </w:rPr>
              <w:t>紧急供油协议、供水协议</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rPr>
            </w:pPr>
            <w:r>
              <w:rPr>
                <w:rFonts w:asciiTheme="minorEastAsia" w:hAnsiTheme="minorEastAsia" w:hint="eastAsia"/>
              </w:rPr>
              <w:t>4</w:t>
            </w:r>
          </w:p>
        </w:tc>
        <w:tc>
          <w:tcPr>
            <w:tcW w:w="8649" w:type="dxa"/>
            <w:vAlign w:val="center"/>
          </w:tcPr>
          <w:p w:rsidR="00934CF8" w:rsidRDefault="00432593">
            <w:pPr>
              <w:spacing w:line="360" w:lineRule="auto"/>
              <w:ind w:firstLineChars="100" w:firstLine="210"/>
              <w:jc w:val="left"/>
              <w:rPr>
                <w:rFonts w:asciiTheme="minorEastAsia" w:hAnsiTheme="minorEastAsia"/>
              </w:rPr>
            </w:pPr>
            <w:r>
              <w:rPr>
                <w:rFonts w:asciiTheme="minorEastAsia" w:hAnsiTheme="minorEastAsia" w:hint="eastAsia"/>
              </w:rPr>
              <w:t>核心基础设施设备采购合同</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rPr>
            </w:pPr>
            <w:r>
              <w:rPr>
                <w:rFonts w:asciiTheme="minorEastAsia" w:hAnsiTheme="minorEastAsia" w:hint="eastAsia"/>
              </w:rPr>
              <w:t>5</w:t>
            </w:r>
          </w:p>
        </w:tc>
        <w:tc>
          <w:tcPr>
            <w:tcW w:w="8649" w:type="dxa"/>
            <w:vAlign w:val="center"/>
          </w:tcPr>
          <w:p w:rsidR="00934CF8" w:rsidRDefault="00432593">
            <w:pPr>
              <w:spacing w:line="360" w:lineRule="auto"/>
              <w:ind w:firstLineChars="100" w:firstLine="210"/>
              <w:jc w:val="left"/>
              <w:rPr>
                <w:rFonts w:asciiTheme="minorEastAsia" w:hAnsiTheme="minorEastAsia"/>
              </w:rPr>
            </w:pPr>
            <w:r>
              <w:rPr>
                <w:rFonts w:asciiTheme="minorEastAsia" w:hAnsiTheme="minorEastAsia" w:hint="eastAsia"/>
              </w:rPr>
              <w:t>项目竣工第三方测试报告</w:t>
            </w:r>
          </w:p>
        </w:tc>
      </w:tr>
      <w:tr w:rsidR="00934CF8">
        <w:trPr>
          <w:cantSplit/>
          <w:trHeight w:val="397"/>
          <w:jc w:val="center"/>
        </w:trPr>
        <w:tc>
          <w:tcPr>
            <w:tcW w:w="685" w:type="dxa"/>
            <w:vAlign w:val="center"/>
          </w:tcPr>
          <w:p w:rsidR="00934CF8" w:rsidRDefault="00432593">
            <w:pPr>
              <w:spacing w:line="360" w:lineRule="auto"/>
              <w:jc w:val="center"/>
              <w:rPr>
                <w:rFonts w:asciiTheme="minorEastAsia" w:hAnsiTheme="minorEastAsia"/>
              </w:rPr>
            </w:pPr>
            <w:r>
              <w:rPr>
                <w:rFonts w:asciiTheme="minorEastAsia" w:hAnsiTheme="minorEastAsia" w:hint="eastAsia"/>
              </w:rPr>
              <w:t>6</w:t>
            </w:r>
          </w:p>
        </w:tc>
        <w:tc>
          <w:tcPr>
            <w:tcW w:w="8649" w:type="dxa"/>
            <w:vAlign w:val="center"/>
          </w:tcPr>
          <w:p w:rsidR="00934CF8" w:rsidRDefault="00432593">
            <w:pPr>
              <w:spacing w:line="360" w:lineRule="auto"/>
              <w:ind w:firstLineChars="100" w:firstLine="210"/>
              <w:jc w:val="left"/>
              <w:rPr>
                <w:rFonts w:asciiTheme="minorEastAsia" w:hAnsiTheme="minorEastAsia"/>
              </w:rPr>
            </w:pPr>
            <w:r>
              <w:rPr>
                <w:rFonts w:asciiTheme="minorEastAsia" w:hAnsiTheme="minorEastAsia" w:hint="eastAsia"/>
              </w:rPr>
              <w:t>MOP\SOP\EOP</w:t>
            </w:r>
            <w:r>
              <w:rPr>
                <w:rFonts w:asciiTheme="minorEastAsia" w:hAnsiTheme="minorEastAsia" w:hint="eastAsia"/>
              </w:rPr>
              <w:t>运维文档文件</w:t>
            </w:r>
          </w:p>
        </w:tc>
      </w:tr>
    </w:tbl>
    <w:p w:rsidR="00934CF8" w:rsidRDefault="00934CF8">
      <w:pPr>
        <w:pStyle w:val="af5"/>
        <w:autoSpaceDE w:val="0"/>
        <w:autoSpaceDN w:val="0"/>
        <w:adjustRightInd w:val="0"/>
        <w:spacing w:line="500" w:lineRule="exact"/>
        <w:ind w:left="846" w:firstLineChars="0" w:firstLine="0"/>
        <w:rPr>
          <w:rFonts w:asciiTheme="minorEastAsia" w:eastAsiaTheme="minorEastAsia" w:hAnsiTheme="minorEastAsia" w:cs="Calibri"/>
          <w:color w:val="000000"/>
        </w:rPr>
      </w:pPr>
    </w:p>
    <w:p w:rsidR="00934CF8" w:rsidRDefault="00432593">
      <w:pPr>
        <w:widowControl/>
        <w:jc w:val="left"/>
        <w:rPr>
          <w:rFonts w:asciiTheme="minorEastAsia" w:hAnsiTheme="minorEastAsia" w:cs="Calibri"/>
          <w:color w:val="000000"/>
          <w:kern w:val="0"/>
          <w:sz w:val="24"/>
          <w:u w:color="000000"/>
        </w:rPr>
      </w:pPr>
      <w:r>
        <w:rPr>
          <w:rFonts w:asciiTheme="minorEastAsia" w:hAnsiTheme="minorEastAsia" w:cs="Calibri"/>
          <w:color w:val="000000"/>
        </w:rPr>
        <w:br w:type="page"/>
      </w:r>
    </w:p>
    <w:p w:rsidR="00934CF8" w:rsidRDefault="00934CF8">
      <w:pPr>
        <w:pStyle w:val="af5"/>
        <w:autoSpaceDE w:val="0"/>
        <w:autoSpaceDN w:val="0"/>
        <w:adjustRightInd w:val="0"/>
        <w:spacing w:line="500" w:lineRule="exact"/>
        <w:ind w:left="846" w:firstLineChars="0" w:firstLine="0"/>
        <w:rPr>
          <w:rFonts w:asciiTheme="minorEastAsia" w:eastAsiaTheme="minorEastAsia" w:hAnsiTheme="minorEastAsia" w:cs="Calibri"/>
          <w:color w:val="000000"/>
        </w:rPr>
      </w:pPr>
    </w:p>
    <w:p w:rsidR="00934CF8" w:rsidRDefault="00432593">
      <w:pPr>
        <w:pStyle w:val="af5"/>
        <w:numPr>
          <w:ilvl w:val="0"/>
          <w:numId w:val="29"/>
        </w:numPr>
        <w:autoSpaceDE w:val="0"/>
        <w:autoSpaceDN w:val="0"/>
        <w:adjustRightInd w:val="0"/>
        <w:spacing w:line="500" w:lineRule="exact"/>
        <w:ind w:firstLineChars="0"/>
        <w:rPr>
          <w:rFonts w:asciiTheme="minorEastAsia" w:eastAsiaTheme="minorEastAsia" w:hAnsiTheme="minorEastAsia" w:cs="Calibri"/>
          <w:b/>
          <w:color w:val="000000"/>
        </w:rPr>
      </w:pPr>
      <w:r>
        <w:rPr>
          <w:rFonts w:asciiTheme="minorEastAsia" w:eastAsiaTheme="minorEastAsia" w:hAnsiTheme="minorEastAsia" w:cs="Calibri" w:hint="eastAsia"/>
          <w:b/>
          <w:color w:val="000000"/>
          <w:sz w:val="28"/>
          <w:szCs w:val="28"/>
        </w:rPr>
        <w:t>技术要求偏离表</w:t>
      </w:r>
    </w:p>
    <w:p w:rsidR="00934CF8" w:rsidRDefault="00934CF8">
      <w:pPr>
        <w:rPr>
          <w:rFonts w:asciiTheme="minorEastAsia" w:hAnsiTheme="minorEastAsia" w:cs="Calibri"/>
          <w:color w:val="000000"/>
        </w:rPr>
      </w:pPr>
    </w:p>
    <w:tbl>
      <w:tblPr>
        <w:tblW w:w="8379" w:type="dxa"/>
        <w:tblInd w:w="93" w:type="dxa"/>
        <w:tblLook w:val="04A0" w:firstRow="1" w:lastRow="0" w:firstColumn="1" w:lastColumn="0" w:noHBand="0" w:noVBand="1"/>
      </w:tblPr>
      <w:tblGrid>
        <w:gridCol w:w="1008"/>
        <w:gridCol w:w="2976"/>
        <w:gridCol w:w="2835"/>
        <w:gridCol w:w="1560"/>
      </w:tblGrid>
      <w:tr w:rsidR="00934CF8">
        <w:trPr>
          <w:trHeight w:val="270"/>
        </w:trPr>
        <w:tc>
          <w:tcPr>
            <w:tcW w:w="1008" w:type="dxa"/>
            <w:tcBorders>
              <w:top w:val="single" w:sz="4" w:space="0" w:color="auto"/>
              <w:left w:val="single" w:sz="4" w:space="0" w:color="auto"/>
              <w:bottom w:val="single" w:sz="4" w:space="0" w:color="auto"/>
              <w:right w:val="single" w:sz="4" w:space="0" w:color="auto"/>
            </w:tcBorders>
            <w:shd w:val="clear" w:color="000000" w:fill="C0C0C0"/>
            <w:vAlign w:val="center"/>
          </w:tcPr>
          <w:p w:rsidR="00934CF8" w:rsidRDefault="00432593">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序号</w:t>
            </w:r>
          </w:p>
        </w:tc>
        <w:tc>
          <w:tcPr>
            <w:tcW w:w="2976" w:type="dxa"/>
            <w:tcBorders>
              <w:top w:val="single" w:sz="4" w:space="0" w:color="auto"/>
              <w:left w:val="nil"/>
              <w:bottom w:val="single" w:sz="4" w:space="0" w:color="auto"/>
              <w:right w:val="single" w:sz="4" w:space="0" w:color="auto"/>
            </w:tcBorders>
            <w:shd w:val="clear" w:color="000000" w:fill="C0C0C0"/>
            <w:vAlign w:val="center"/>
          </w:tcPr>
          <w:p w:rsidR="00934CF8" w:rsidRDefault="00432593">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谈判文件的技术要求</w:t>
            </w:r>
          </w:p>
        </w:tc>
        <w:tc>
          <w:tcPr>
            <w:tcW w:w="2835" w:type="dxa"/>
            <w:tcBorders>
              <w:top w:val="single" w:sz="4" w:space="0" w:color="auto"/>
              <w:left w:val="nil"/>
              <w:bottom w:val="single" w:sz="4" w:space="0" w:color="auto"/>
              <w:right w:val="single" w:sz="4" w:space="0" w:color="auto"/>
            </w:tcBorders>
            <w:shd w:val="clear" w:color="000000" w:fill="C0C0C0"/>
            <w:vAlign w:val="center"/>
          </w:tcPr>
          <w:p w:rsidR="00934CF8" w:rsidRDefault="00432593">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响应文件的技术方案</w:t>
            </w:r>
          </w:p>
        </w:tc>
        <w:tc>
          <w:tcPr>
            <w:tcW w:w="1560" w:type="dxa"/>
            <w:tcBorders>
              <w:top w:val="single" w:sz="4" w:space="0" w:color="auto"/>
              <w:left w:val="nil"/>
              <w:bottom w:val="single" w:sz="4" w:space="0" w:color="auto"/>
              <w:right w:val="single" w:sz="4" w:space="0" w:color="auto"/>
            </w:tcBorders>
            <w:shd w:val="clear" w:color="000000" w:fill="C0C0C0"/>
            <w:vAlign w:val="center"/>
          </w:tcPr>
          <w:p w:rsidR="00934CF8" w:rsidRDefault="00432593">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说明</w:t>
            </w:r>
          </w:p>
        </w:tc>
      </w:tr>
      <w:tr w:rsidR="00934CF8">
        <w:trPr>
          <w:trHeight w:val="270"/>
        </w:trPr>
        <w:tc>
          <w:tcPr>
            <w:tcW w:w="1008" w:type="dxa"/>
            <w:tcBorders>
              <w:top w:val="nil"/>
              <w:left w:val="single" w:sz="4" w:space="0" w:color="auto"/>
              <w:bottom w:val="single" w:sz="4" w:space="0" w:color="auto"/>
              <w:right w:val="single" w:sz="4" w:space="0" w:color="auto"/>
            </w:tcBorders>
            <w:shd w:val="clear" w:color="auto" w:fill="auto"/>
            <w:vAlign w:val="center"/>
          </w:tcPr>
          <w:p w:rsidR="00934CF8" w:rsidRDefault="00432593">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1</w:t>
            </w:r>
          </w:p>
        </w:tc>
        <w:tc>
          <w:tcPr>
            <w:tcW w:w="2976" w:type="dxa"/>
            <w:tcBorders>
              <w:top w:val="nil"/>
              <w:left w:val="nil"/>
              <w:bottom w:val="single" w:sz="4" w:space="0" w:color="auto"/>
              <w:right w:val="single" w:sz="4" w:space="0" w:color="auto"/>
            </w:tcBorders>
            <w:shd w:val="clear" w:color="auto" w:fill="auto"/>
            <w:vAlign w:val="center"/>
          </w:tcPr>
          <w:p w:rsidR="00934CF8" w:rsidRDefault="00432593">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934CF8" w:rsidRDefault="00432593">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934CF8" w:rsidRDefault="00432593">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 xml:space="preserve">　</w:t>
            </w:r>
          </w:p>
        </w:tc>
      </w:tr>
      <w:tr w:rsidR="00934CF8">
        <w:trPr>
          <w:trHeight w:val="270"/>
        </w:trPr>
        <w:tc>
          <w:tcPr>
            <w:tcW w:w="1008" w:type="dxa"/>
            <w:tcBorders>
              <w:top w:val="nil"/>
              <w:left w:val="single" w:sz="4" w:space="0" w:color="auto"/>
              <w:bottom w:val="single" w:sz="4" w:space="0" w:color="auto"/>
              <w:right w:val="single" w:sz="4" w:space="0" w:color="auto"/>
            </w:tcBorders>
            <w:shd w:val="clear" w:color="auto" w:fill="auto"/>
            <w:vAlign w:val="center"/>
          </w:tcPr>
          <w:p w:rsidR="00934CF8" w:rsidRDefault="00432593">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2</w:t>
            </w:r>
          </w:p>
        </w:tc>
        <w:tc>
          <w:tcPr>
            <w:tcW w:w="2976" w:type="dxa"/>
            <w:tcBorders>
              <w:top w:val="nil"/>
              <w:left w:val="nil"/>
              <w:bottom w:val="single" w:sz="4" w:space="0" w:color="auto"/>
              <w:right w:val="single" w:sz="4" w:space="0" w:color="auto"/>
            </w:tcBorders>
            <w:shd w:val="clear" w:color="auto" w:fill="auto"/>
            <w:vAlign w:val="center"/>
          </w:tcPr>
          <w:p w:rsidR="00934CF8" w:rsidRDefault="00432593">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934CF8" w:rsidRDefault="00432593">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934CF8" w:rsidRDefault="00432593">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 xml:space="preserve">　</w:t>
            </w:r>
          </w:p>
        </w:tc>
      </w:tr>
      <w:tr w:rsidR="00934CF8">
        <w:trPr>
          <w:trHeight w:val="270"/>
        </w:trPr>
        <w:tc>
          <w:tcPr>
            <w:tcW w:w="1008" w:type="dxa"/>
            <w:tcBorders>
              <w:top w:val="nil"/>
              <w:left w:val="single" w:sz="4" w:space="0" w:color="auto"/>
              <w:bottom w:val="single" w:sz="4" w:space="0" w:color="auto"/>
              <w:right w:val="single" w:sz="4" w:space="0" w:color="auto"/>
            </w:tcBorders>
            <w:shd w:val="clear" w:color="auto" w:fill="auto"/>
            <w:vAlign w:val="center"/>
          </w:tcPr>
          <w:p w:rsidR="00934CF8" w:rsidRDefault="00432593">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3</w:t>
            </w:r>
          </w:p>
        </w:tc>
        <w:tc>
          <w:tcPr>
            <w:tcW w:w="2976" w:type="dxa"/>
            <w:tcBorders>
              <w:top w:val="nil"/>
              <w:left w:val="nil"/>
              <w:bottom w:val="single" w:sz="4" w:space="0" w:color="auto"/>
              <w:right w:val="single" w:sz="4" w:space="0" w:color="auto"/>
            </w:tcBorders>
            <w:shd w:val="clear" w:color="auto" w:fill="auto"/>
            <w:vAlign w:val="center"/>
          </w:tcPr>
          <w:p w:rsidR="00934CF8" w:rsidRDefault="00432593">
            <w:pPr>
              <w:widowControl/>
              <w:jc w:val="center"/>
              <w:rPr>
                <w:rFonts w:asciiTheme="minorEastAsia" w:hAnsiTheme="minorEastAsia" w:cs="宋体"/>
                <w:color w:val="FF0000"/>
                <w:kern w:val="0"/>
                <w:sz w:val="24"/>
                <w:szCs w:val="24"/>
              </w:rPr>
            </w:pPr>
            <w:r>
              <w:rPr>
                <w:rFonts w:asciiTheme="minorEastAsia" w:hAnsiTheme="minorEastAsia" w:cs="宋体" w:hint="eastAsia"/>
                <w:color w:val="FF0000"/>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934CF8" w:rsidRDefault="00432593">
            <w:pPr>
              <w:widowControl/>
              <w:jc w:val="center"/>
              <w:rPr>
                <w:rFonts w:asciiTheme="minorEastAsia" w:hAnsiTheme="minorEastAsia" w:cs="宋体"/>
                <w:color w:val="FF0000"/>
                <w:kern w:val="0"/>
                <w:sz w:val="24"/>
                <w:szCs w:val="24"/>
              </w:rPr>
            </w:pPr>
            <w:r>
              <w:rPr>
                <w:rFonts w:asciiTheme="minorEastAsia" w:hAnsiTheme="minorEastAsia" w:cs="宋体" w:hint="eastAsia"/>
                <w:color w:val="FF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934CF8" w:rsidRDefault="00432593">
            <w:pPr>
              <w:widowControl/>
              <w:jc w:val="center"/>
              <w:rPr>
                <w:rFonts w:asciiTheme="minorEastAsia" w:hAnsiTheme="minorEastAsia" w:cs="宋体"/>
                <w:color w:val="FF0000"/>
                <w:kern w:val="0"/>
                <w:sz w:val="24"/>
                <w:szCs w:val="24"/>
              </w:rPr>
            </w:pPr>
            <w:r>
              <w:rPr>
                <w:rFonts w:asciiTheme="minorEastAsia" w:hAnsiTheme="minorEastAsia" w:cs="宋体" w:hint="eastAsia"/>
                <w:color w:val="FF0000"/>
                <w:kern w:val="0"/>
                <w:sz w:val="24"/>
                <w:szCs w:val="24"/>
              </w:rPr>
              <w:t xml:space="preserve">　</w:t>
            </w:r>
          </w:p>
        </w:tc>
      </w:tr>
    </w:tbl>
    <w:p w:rsidR="00934CF8" w:rsidRDefault="00934CF8">
      <w:pPr>
        <w:pStyle w:val="ad"/>
        <w:spacing w:before="0" w:beforeAutospacing="0" w:after="0" w:afterAutospacing="0" w:line="360" w:lineRule="auto"/>
        <w:rPr>
          <w:rFonts w:asciiTheme="minorEastAsia" w:eastAsiaTheme="minorEastAsia" w:hAnsiTheme="minorEastAsia"/>
          <w:sz w:val="28"/>
          <w:szCs w:val="28"/>
          <w:u w:val="single"/>
        </w:rPr>
      </w:pPr>
    </w:p>
    <w:sectPr w:rsidR="00934CF8">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2593">
      <w:r>
        <w:separator/>
      </w:r>
    </w:p>
  </w:endnote>
  <w:endnote w:type="continuationSeparator" w:id="0">
    <w:p w:rsidR="00000000" w:rsidRDefault="0043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320726"/>
    </w:sdtPr>
    <w:sdtEndPr/>
    <w:sdtContent>
      <w:p w:rsidR="00934CF8" w:rsidRDefault="00432593">
        <w:pPr>
          <w:pStyle w:val="ab"/>
          <w:jc w:val="center"/>
        </w:pPr>
        <w:r>
          <w:fldChar w:fldCharType="begin"/>
        </w:r>
        <w:r>
          <w:instrText>PAGE   \* MERGEFORMAT</w:instrText>
        </w:r>
        <w:r>
          <w:fldChar w:fldCharType="separate"/>
        </w:r>
        <w:r w:rsidRPr="00432593">
          <w:rPr>
            <w:noProof/>
            <w:lang w:val="zh-CN"/>
          </w:rPr>
          <w:t>39</w:t>
        </w:r>
        <w:r>
          <w:rPr>
            <w:lang w:val="zh-CN"/>
          </w:rPr>
          <w:fldChar w:fldCharType="end"/>
        </w:r>
      </w:p>
    </w:sdtContent>
  </w:sdt>
  <w:p w:rsidR="00934CF8" w:rsidRDefault="00934CF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2593">
      <w:r>
        <w:separator/>
      </w:r>
    </w:p>
  </w:footnote>
  <w:footnote w:type="continuationSeparator" w:id="0">
    <w:p w:rsidR="00000000" w:rsidRDefault="00432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C72133D"/>
    <w:multiLevelType w:val="multilevel"/>
    <w:tmpl w:val="0C72133D"/>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4814DF2"/>
    <w:multiLevelType w:val="multilevel"/>
    <w:tmpl w:val="14814DF2"/>
    <w:lvl w:ilvl="0">
      <w:start w:val="1"/>
      <w:numFmt w:val="decimal"/>
      <w:lvlText w:val="1.%1."/>
      <w:lvlJc w:val="left"/>
      <w:pPr>
        <w:ind w:left="846"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48D22CD"/>
    <w:multiLevelType w:val="multilevel"/>
    <w:tmpl w:val="148D22CD"/>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8">
    <w:nsid w:val="1E834494"/>
    <w:multiLevelType w:val="multilevel"/>
    <w:tmpl w:val="1E834494"/>
    <w:lvl w:ilvl="0">
      <w:start w:val="1"/>
      <w:numFmt w:val="japaneseCounting"/>
      <w:lvlText w:val="%1、"/>
      <w:lvlJc w:val="left"/>
      <w:pPr>
        <w:ind w:left="840" w:hanging="420"/>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21AC0A4D"/>
    <w:multiLevelType w:val="multilevel"/>
    <w:tmpl w:val="21AC0A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6E43DEC"/>
    <w:multiLevelType w:val="multilevel"/>
    <w:tmpl w:val="26E43DEC"/>
    <w:lvl w:ilvl="0">
      <w:start w:val="1"/>
      <w:numFmt w:val="bullet"/>
      <w:lvlText w:val=""/>
      <w:lvlJc w:val="left"/>
      <w:pPr>
        <w:ind w:left="840" w:hanging="420"/>
      </w:pPr>
      <w:rPr>
        <w:rFonts w:ascii="Wingdings" w:hAnsi="Wingdings" w:hint="default"/>
        <w:color w:val="00000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2">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360"/>
        </w:tabs>
        <w:ind w:left="36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4CB21634"/>
    <w:multiLevelType w:val="multilevel"/>
    <w:tmpl w:val="4CB21634"/>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14">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5">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59585755"/>
    <w:multiLevelType w:val="multilevel"/>
    <w:tmpl w:val="59585755"/>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nsid w:val="598E6AA5"/>
    <w:multiLevelType w:val="multilevel"/>
    <w:tmpl w:val="598E6AA5"/>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decimal"/>
      <w:lvlText w:val="%4)"/>
      <w:lvlJc w:val="left"/>
      <w:pPr>
        <w:tabs>
          <w:tab w:val="left" w:pos="1260"/>
        </w:tabs>
        <w:ind w:left="1260" w:hanging="420"/>
      </w:pPr>
      <w:rPr>
        <w:rFont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8">
    <w:nsid w:val="5FEA9064"/>
    <w:multiLevelType w:val="singleLevel"/>
    <w:tmpl w:val="5FEA9064"/>
    <w:lvl w:ilvl="0">
      <w:start w:val="2"/>
      <w:numFmt w:val="chineseCounting"/>
      <w:suff w:val="nothing"/>
      <w:lvlText w:val="%1、"/>
      <w:lvlJc w:val="left"/>
    </w:lvl>
  </w:abstractNum>
  <w:abstractNum w:abstractNumId="19">
    <w:nsid w:val="5FEA978F"/>
    <w:multiLevelType w:val="multilevel"/>
    <w:tmpl w:val="5FEA978F"/>
    <w:lvl w:ilvl="0">
      <w:start w:val="1"/>
      <w:numFmt w:val="bullet"/>
      <w:lvlText w:val=""/>
      <w:lvlJc w:val="left"/>
      <w:pPr>
        <w:ind w:left="1680" w:hanging="420"/>
      </w:pPr>
      <w:rPr>
        <w:rFonts w:ascii="Wingdings" w:hAnsi="Wingdings" w:cs="Wingdings" w:hint="default"/>
      </w:rPr>
    </w:lvl>
    <w:lvl w:ilvl="1">
      <w:start w:val="1"/>
      <w:numFmt w:val="bullet"/>
      <w:lvlText w:val=""/>
      <w:lvlJc w:val="left"/>
      <w:pPr>
        <w:ind w:left="2100" w:hanging="420"/>
      </w:pPr>
      <w:rPr>
        <w:rFonts w:ascii="Wingdings" w:hAnsi="Wingdings" w:cs="Wingdings" w:hint="default"/>
      </w:rPr>
    </w:lvl>
    <w:lvl w:ilvl="2">
      <w:start w:val="1"/>
      <w:numFmt w:val="bullet"/>
      <w:lvlText w:val=""/>
      <w:lvlJc w:val="left"/>
      <w:pPr>
        <w:ind w:left="2520" w:hanging="420"/>
      </w:pPr>
      <w:rPr>
        <w:rFonts w:ascii="Wingdings" w:hAnsi="Wingdings" w:cs="Wingdings" w:hint="default"/>
      </w:rPr>
    </w:lvl>
    <w:lvl w:ilvl="3">
      <w:start w:val="1"/>
      <w:numFmt w:val="bullet"/>
      <w:lvlText w:val=""/>
      <w:lvlJc w:val="left"/>
      <w:pPr>
        <w:ind w:left="2940" w:hanging="420"/>
      </w:pPr>
      <w:rPr>
        <w:rFonts w:ascii="Wingdings" w:hAnsi="Wingdings" w:cs="Wingdings" w:hint="default"/>
      </w:rPr>
    </w:lvl>
    <w:lvl w:ilvl="4">
      <w:start w:val="1"/>
      <w:numFmt w:val="bullet"/>
      <w:lvlText w:val=""/>
      <w:lvlJc w:val="left"/>
      <w:pPr>
        <w:ind w:left="3360" w:hanging="420"/>
      </w:pPr>
      <w:rPr>
        <w:rFonts w:ascii="Wingdings" w:hAnsi="Wingdings" w:cs="Wingdings" w:hint="default"/>
      </w:rPr>
    </w:lvl>
    <w:lvl w:ilvl="5">
      <w:start w:val="1"/>
      <w:numFmt w:val="bullet"/>
      <w:lvlText w:val=""/>
      <w:lvlJc w:val="left"/>
      <w:pPr>
        <w:ind w:left="3780" w:hanging="420"/>
      </w:pPr>
      <w:rPr>
        <w:rFonts w:ascii="Wingdings" w:hAnsi="Wingdings" w:cs="Wingdings" w:hint="default"/>
      </w:rPr>
    </w:lvl>
    <w:lvl w:ilvl="6">
      <w:start w:val="1"/>
      <w:numFmt w:val="bullet"/>
      <w:lvlText w:val=""/>
      <w:lvlJc w:val="left"/>
      <w:pPr>
        <w:ind w:left="4200" w:hanging="420"/>
      </w:pPr>
      <w:rPr>
        <w:rFonts w:ascii="Wingdings" w:hAnsi="Wingdings" w:cs="Wingdings" w:hint="default"/>
      </w:rPr>
    </w:lvl>
    <w:lvl w:ilvl="7">
      <w:start w:val="1"/>
      <w:numFmt w:val="bullet"/>
      <w:lvlText w:val=""/>
      <w:lvlJc w:val="left"/>
      <w:pPr>
        <w:ind w:left="4620" w:hanging="420"/>
      </w:pPr>
      <w:rPr>
        <w:rFonts w:ascii="Wingdings" w:hAnsi="Wingdings" w:cs="Wingdings" w:hint="default"/>
      </w:rPr>
    </w:lvl>
    <w:lvl w:ilvl="8">
      <w:start w:val="1"/>
      <w:numFmt w:val="bullet"/>
      <w:lvlText w:val=""/>
      <w:lvlJc w:val="left"/>
      <w:pPr>
        <w:ind w:left="5040" w:hanging="420"/>
      </w:pPr>
      <w:rPr>
        <w:rFonts w:ascii="Wingdings" w:hAnsi="Wingdings" w:cs="Wingdings" w:hint="default"/>
      </w:rPr>
    </w:lvl>
  </w:abstractNum>
  <w:abstractNum w:abstractNumId="20">
    <w:nsid w:val="5FEAF649"/>
    <w:multiLevelType w:val="singleLevel"/>
    <w:tmpl w:val="5FEAF649"/>
    <w:lvl w:ilvl="0">
      <w:start w:val="4"/>
      <w:numFmt w:val="chineseCounting"/>
      <w:suff w:val="nothing"/>
      <w:lvlText w:val="%1、"/>
      <w:lvlJc w:val="left"/>
    </w:lvl>
  </w:abstractNum>
  <w:abstractNum w:abstractNumId="21">
    <w:nsid w:val="5FEAF65D"/>
    <w:multiLevelType w:val="singleLevel"/>
    <w:tmpl w:val="5FEAF65D"/>
    <w:lvl w:ilvl="0">
      <w:start w:val="3"/>
      <w:numFmt w:val="chineseCounting"/>
      <w:suff w:val="nothing"/>
      <w:lvlText w:val="%1、"/>
      <w:lvlJc w:val="left"/>
    </w:lvl>
  </w:abstractNum>
  <w:abstractNum w:abstractNumId="22">
    <w:nsid w:val="5FEAFF4E"/>
    <w:multiLevelType w:val="singleLevel"/>
    <w:tmpl w:val="5FEAFF4E"/>
    <w:lvl w:ilvl="0">
      <w:start w:val="6"/>
      <w:numFmt w:val="decimal"/>
      <w:suff w:val="nothing"/>
      <w:lvlText w:val="%1、"/>
      <w:lvlJc w:val="left"/>
    </w:lvl>
  </w:abstractNum>
  <w:abstractNum w:abstractNumId="23">
    <w:nsid w:val="5FEC34DD"/>
    <w:multiLevelType w:val="singleLevel"/>
    <w:tmpl w:val="5FEC34DD"/>
    <w:lvl w:ilvl="0">
      <w:start w:val="4"/>
      <w:numFmt w:val="decimal"/>
      <w:suff w:val="space"/>
      <w:lvlText w:val="%1、"/>
      <w:lvlJc w:val="left"/>
    </w:lvl>
  </w:abstractNum>
  <w:abstractNum w:abstractNumId="24">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5">
    <w:nsid w:val="6D423C14"/>
    <w:multiLevelType w:val="multilevel"/>
    <w:tmpl w:val="6D423C14"/>
    <w:lvl w:ilvl="0">
      <w:start w:val="1"/>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26">
    <w:nsid w:val="6F3E5E25"/>
    <w:multiLevelType w:val="multilevel"/>
    <w:tmpl w:val="6F3E5E25"/>
    <w:lvl w:ilvl="0">
      <w:start w:val="1"/>
      <w:numFmt w:val="decim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7">
    <w:nsid w:val="755D2F49"/>
    <w:multiLevelType w:val="multilevel"/>
    <w:tmpl w:val="755D2F49"/>
    <w:lvl w:ilvl="0">
      <w:start w:val="1"/>
      <w:numFmt w:val="lowerLetter"/>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8">
    <w:nsid w:val="7DBC666F"/>
    <w:multiLevelType w:val="multilevel"/>
    <w:tmpl w:val="7DBC666F"/>
    <w:lvl w:ilvl="0">
      <w:start w:val="1"/>
      <w:numFmt w:val="lowerLetter"/>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1"/>
  </w:num>
  <w:num w:numId="2">
    <w:abstractNumId w:val="0"/>
  </w:num>
  <w:num w:numId="3">
    <w:abstractNumId w:val="9"/>
  </w:num>
  <w:num w:numId="4">
    <w:abstractNumId w:val="18"/>
  </w:num>
  <w:num w:numId="5">
    <w:abstractNumId w:val="19"/>
  </w:num>
  <w:num w:numId="6">
    <w:abstractNumId w:val="23"/>
  </w:num>
  <w:num w:numId="7">
    <w:abstractNumId w:val="21"/>
  </w:num>
  <w:num w:numId="8">
    <w:abstractNumId w:val="20"/>
  </w:num>
  <w:num w:numId="9">
    <w:abstractNumId w:val="4"/>
  </w:num>
  <w:num w:numId="10">
    <w:abstractNumId w:val="12"/>
  </w:num>
  <w:num w:numId="11">
    <w:abstractNumId w:val="2"/>
  </w:num>
  <w:num w:numId="12">
    <w:abstractNumId w:val="24"/>
  </w:num>
  <w:num w:numId="13">
    <w:abstractNumId w:val="28"/>
  </w:num>
  <w:num w:numId="14">
    <w:abstractNumId w:val="27"/>
  </w:num>
  <w:num w:numId="15">
    <w:abstractNumId w:val="22"/>
  </w:num>
  <w:num w:numId="16">
    <w:abstractNumId w:val="14"/>
  </w:num>
  <w:num w:numId="17">
    <w:abstractNumId w:val="3"/>
  </w:num>
  <w:num w:numId="18">
    <w:abstractNumId w:val="25"/>
  </w:num>
  <w:num w:numId="19">
    <w:abstractNumId w:val="5"/>
  </w:num>
  <w:num w:numId="20">
    <w:abstractNumId w:val="15"/>
  </w:num>
  <w:num w:numId="21">
    <w:abstractNumId w:val="11"/>
  </w:num>
  <w:num w:numId="22">
    <w:abstractNumId w:val="16"/>
  </w:num>
  <w:num w:numId="23">
    <w:abstractNumId w:val="8"/>
  </w:num>
  <w:num w:numId="24">
    <w:abstractNumId w:val="17"/>
  </w:num>
  <w:num w:numId="25">
    <w:abstractNumId w:val="10"/>
  </w:num>
  <w:num w:numId="26">
    <w:abstractNumId w:val="6"/>
  </w:num>
  <w:num w:numId="27">
    <w:abstractNumId w:val="13"/>
  </w:num>
  <w:num w:numId="28">
    <w:abstractNumId w:val="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4EB6"/>
    <w:rsid w:val="89671D7F"/>
    <w:rsid w:val="8A5F7ECC"/>
    <w:rsid w:val="8F5AE3E4"/>
    <w:rsid w:val="95EEEF1A"/>
    <w:rsid w:val="9BBD6FD7"/>
    <w:rsid w:val="9DFB8CBC"/>
    <w:rsid w:val="A3FF09CD"/>
    <w:rsid w:val="A4FB3493"/>
    <w:rsid w:val="A67FA0DF"/>
    <w:rsid w:val="A8FB139D"/>
    <w:rsid w:val="B7F3867A"/>
    <w:rsid w:val="B8FFCDE2"/>
    <w:rsid w:val="BCD779E9"/>
    <w:rsid w:val="BD35816F"/>
    <w:rsid w:val="BFEF132F"/>
    <w:rsid w:val="C79FE793"/>
    <w:rsid w:val="CF9DEA27"/>
    <w:rsid w:val="D2DC81B9"/>
    <w:rsid w:val="D5FD6BA3"/>
    <w:rsid w:val="DB7FEF06"/>
    <w:rsid w:val="DE994071"/>
    <w:rsid w:val="DEDF6A6B"/>
    <w:rsid w:val="DF7EA950"/>
    <w:rsid w:val="DFE3D278"/>
    <w:rsid w:val="DFF308AE"/>
    <w:rsid w:val="E57D42EB"/>
    <w:rsid w:val="E5DF1B4F"/>
    <w:rsid w:val="E7672593"/>
    <w:rsid w:val="E9E50C13"/>
    <w:rsid w:val="EAFFF5E4"/>
    <w:rsid w:val="EEA71255"/>
    <w:rsid w:val="EF5771BF"/>
    <w:rsid w:val="EF5F8F48"/>
    <w:rsid w:val="EF8F9F3F"/>
    <w:rsid w:val="F5B5D59F"/>
    <w:rsid w:val="F6D7402E"/>
    <w:rsid w:val="F6E6AC93"/>
    <w:rsid w:val="F7DEEF12"/>
    <w:rsid w:val="F7FFB53A"/>
    <w:rsid w:val="F8D6EB73"/>
    <w:rsid w:val="F9B22DEE"/>
    <w:rsid w:val="FAFF0F2B"/>
    <w:rsid w:val="FB376351"/>
    <w:rsid w:val="FBDF06E8"/>
    <w:rsid w:val="FEBDF4C6"/>
    <w:rsid w:val="FEBF12D7"/>
    <w:rsid w:val="FF352C0B"/>
    <w:rsid w:val="FF5E724E"/>
    <w:rsid w:val="FF7B7806"/>
    <w:rsid w:val="FFB5B035"/>
    <w:rsid w:val="FFBE5AAC"/>
    <w:rsid w:val="FFD3F251"/>
    <w:rsid w:val="FFEB3CAE"/>
    <w:rsid w:val="FFF96CF3"/>
    <w:rsid w:val="FFFB5F1A"/>
    <w:rsid w:val="FFFB8706"/>
    <w:rsid w:val="FFFD2671"/>
    <w:rsid w:val="FFFE5AEA"/>
    <w:rsid w:val="FFFED2DA"/>
    <w:rsid w:val="FFFF053C"/>
    <w:rsid w:val="000056AA"/>
    <w:rsid w:val="000141E7"/>
    <w:rsid w:val="0002176B"/>
    <w:rsid w:val="00023F82"/>
    <w:rsid w:val="00025FDB"/>
    <w:rsid w:val="00035ECC"/>
    <w:rsid w:val="00037FF3"/>
    <w:rsid w:val="00041058"/>
    <w:rsid w:val="00043DD5"/>
    <w:rsid w:val="0005491C"/>
    <w:rsid w:val="00056B12"/>
    <w:rsid w:val="0006549D"/>
    <w:rsid w:val="00066BAA"/>
    <w:rsid w:val="00070E2E"/>
    <w:rsid w:val="000735BF"/>
    <w:rsid w:val="000827CA"/>
    <w:rsid w:val="00086315"/>
    <w:rsid w:val="00090966"/>
    <w:rsid w:val="00090BC2"/>
    <w:rsid w:val="000951F9"/>
    <w:rsid w:val="000A4DC3"/>
    <w:rsid w:val="000B0CF8"/>
    <w:rsid w:val="000B1498"/>
    <w:rsid w:val="000B32B3"/>
    <w:rsid w:val="000B4FED"/>
    <w:rsid w:val="000B66C2"/>
    <w:rsid w:val="000B682B"/>
    <w:rsid w:val="000C0F50"/>
    <w:rsid w:val="000D25A5"/>
    <w:rsid w:val="000D354C"/>
    <w:rsid w:val="000E1A24"/>
    <w:rsid w:val="000E2B4D"/>
    <w:rsid w:val="00103308"/>
    <w:rsid w:val="00105FD5"/>
    <w:rsid w:val="00110A23"/>
    <w:rsid w:val="0012255B"/>
    <w:rsid w:val="00122F96"/>
    <w:rsid w:val="00123F62"/>
    <w:rsid w:val="001274BB"/>
    <w:rsid w:val="00133444"/>
    <w:rsid w:val="00146FDC"/>
    <w:rsid w:val="001514E1"/>
    <w:rsid w:val="00156E9E"/>
    <w:rsid w:val="0015789B"/>
    <w:rsid w:val="0016016B"/>
    <w:rsid w:val="00161AD4"/>
    <w:rsid w:val="00167B60"/>
    <w:rsid w:val="00171927"/>
    <w:rsid w:val="00175BBD"/>
    <w:rsid w:val="0018093B"/>
    <w:rsid w:val="00183ADE"/>
    <w:rsid w:val="00185B14"/>
    <w:rsid w:val="001A331E"/>
    <w:rsid w:val="001B14A9"/>
    <w:rsid w:val="001B59B6"/>
    <w:rsid w:val="001C0A43"/>
    <w:rsid w:val="001C1B33"/>
    <w:rsid w:val="001C69D2"/>
    <w:rsid w:val="001D0B0B"/>
    <w:rsid w:val="001D0B6A"/>
    <w:rsid w:val="001D48A2"/>
    <w:rsid w:val="001D6740"/>
    <w:rsid w:val="001D6E5F"/>
    <w:rsid w:val="001F0788"/>
    <w:rsid w:val="001F28A6"/>
    <w:rsid w:val="00205665"/>
    <w:rsid w:val="00210A3B"/>
    <w:rsid w:val="002140D9"/>
    <w:rsid w:val="002221B4"/>
    <w:rsid w:val="00225155"/>
    <w:rsid w:val="0023004E"/>
    <w:rsid w:val="00261C4D"/>
    <w:rsid w:val="00261FBD"/>
    <w:rsid w:val="0026618D"/>
    <w:rsid w:val="00274FC4"/>
    <w:rsid w:val="00277300"/>
    <w:rsid w:val="002775A1"/>
    <w:rsid w:val="00281148"/>
    <w:rsid w:val="00283519"/>
    <w:rsid w:val="00296091"/>
    <w:rsid w:val="002A0835"/>
    <w:rsid w:val="002A0D13"/>
    <w:rsid w:val="002A0E82"/>
    <w:rsid w:val="002A5BE4"/>
    <w:rsid w:val="002A7B14"/>
    <w:rsid w:val="002B0C40"/>
    <w:rsid w:val="002B33E8"/>
    <w:rsid w:val="002B397F"/>
    <w:rsid w:val="002C0156"/>
    <w:rsid w:val="002C180A"/>
    <w:rsid w:val="002D3851"/>
    <w:rsid w:val="002D6A45"/>
    <w:rsid w:val="002E1DF9"/>
    <w:rsid w:val="002E5CBC"/>
    <w:rsid w:val="002F5192"/>
    <w:rsid w:val="003013B8"/>
    <w:rsid w:val="0030299E"/>
    <w:rsid w:val="0031470F"/>
    <w:rsid w:val="00323482"/>
    <w:rsid w:val="003275E6"/>
    <w:rsid w:val="0033060F"/>
    <w:rsid w:val="00332EBF"/>
    <w:rsid w:val="0035048F"/>
    <w:rsid w:val="003601F5"/>
    <w:rsid w:val="00363926"/>
    <w:rsid w:val="003640E3"/>
    <w:rsid w:val="003670F7"/>
    <w:rsid w:val="0037117E"/>
    <w:rsid w:val="00371610"/>
    <w:rsid w:val="0037583B"/>
    <w:rsid w:val="0038309F"/>
    <w:rsid w:val="00384FE4"/>
    <w:rsid w:val="0038740B"/>
    <w:rsid w:val="00392CD8"/>
    <w:rsid w:val="0039463B"/>
    <w:rsid w:val="003A684F"/>
    <w:rsid w:val="003B3E23"/>
    <w:rsid w:val="003B4F9D"/>
    <w:rsid w:val="003C024B"/>
    <w:rsid w:val="003C2D1B"/>
    <w:rsid w:val="003D4C43"/>
    <w:rsid w:val="003E09B1"/>
    <w:rsid w:val="003E7025"/>
    <w:rsid w:val="003F0946"/>
    <w:rsid w:val="003F3730"/>
    <w:rsid w:val="003F3B68"/>
    <w:rsid w:val="003F7C22"/>
    <w:rsid w:val="004007C3"/>
    <w:rsid w:val="00412C34"/>
    <w:rsid w:val="00425F97"/>
    <w:rsid w:val="004261A2"/>
    <w:rsid w:val="00432593"/>
    <w:rsid w:val="00440193"/>
    <w:rsid w:val="00447F95"/>
    <w:rsid w:val="0045055F"/>
    <w:rsid w:val="00453889"/>
    <w:rsid w:val="004610EB"/>
    <w:rsid w:val="00461447"/>
    <w:rsid w:val="0047418E"/>
    <w:rsid w:val="00474F80"/>
    <w:rsid w:val="004835B0"/>
    <w:rsid w:val="004950AB"/>
    <w:rsid w:val="004A4592"/>
    <w:rsid w:val="004A6C55"/>
    <w:rsid w:val="004B08AB"/>
    <w:rsid w:val="004B0F44"/>
    <w:rsid w:val="004B1B92"/>
    <w:rsid w:val="004B4FBF"/>
    <w:rsid w:val="004B7ADA"/>
    <w:rsid w:val="004C73CD"/>
    <w:rsid w:val="004D0B6B"/>
    <w:rsid w:val="004D3B5E"/>
    <w:rsid w:val="004D6469"/>
    <w:rsid w:val="004D6578"/>
    <w:rsid w:val="004F0EF4"/>
    <w:rsid w:val="004F7B56"/>
    <w:rsid w:val="00510E52"/>
    <w:rsid w:val="0051130D"/>
    <w:rsid w:val="0051163E"/>
    <w:rsid w:val="0051298C"/>
    <w:rsid w:val="00512B7E"/>
    <w:rsid w:val="00514BFD"/>
    <w:rsid w:val="00516CA7"/>
    <w:rsid w:val="0051700A"/>
    <w:rsid w:val="00517F12"/>
    <w:rsid w:val="00535047"/>
    <w:rsid w:val="00541A07"/>
    <w:rsid w:val="00550252"/>
    <w:rsid w:val="00553E23"/>
    <w:rsid w:val="005550FC"/>
    <w:rsid w:val="005654DE"/>
    <w:rsid w:val="005660B4"/>
    <w:rsid w:val="0056620A"/>
    <w:rsid w:val="005676B5"/>
    <w:rsid w:val="00573FB6"/>
    <w:rsid w:val="00585B51"/>
    <w:rsid w:val="0059154D"/>
    <w:rsid w:val="00592E74"/>
    <w:rsid w:val="00593BC4"/>
    <w:rsid w:val="00594405"/>
    <w:rsid w:val="00595C1A"/>
    <w:rsid w:val="00596BD1"/>
    <w:rsid w:val="005B6324"/>
    <w:rsid w:val="005C1464"/>
    <w:rsid w:val="005C2BE5"/>
    <w:rsid w:val="005D5736"/>
    <w:rsid w:val="005F4B37"/>
    <w:rsid w:val="005F737D"/>
    <w:rsid w:val="00610311"/>
    <w:rsid w:val="00611353"/>
    <w:rsid w:val="006171E9"/>
    <w:rsid w:val="006211AD"/>
    <w:rsid w:val="0062457C"/>
    <w:rsid w:val="0062569F"/>
    <w:rsid w:val="00627683"/>
    <w:rsid w:val="00636278"/>
    <w:rsid w:val="00643C9C"/>
    <w:rsid w:val="00644EB6"/>
    <w:rsid w:val="00645361"/>
    <w:rsid w:val="00646770"/>
    <w:rsid w:val="006528A7"/>
    <w:rsid w:val="006537B2"/>
    <w:rsid w:val="006664C6"/>
    <w:rsid w:val="00675C3A"/>
    <w:rsid w:val="00680DBD"/>
    <w:rsid w:val="00681BFE"/>
    <w:rsid w:val="00682009"/>
    <w:rsid w:val="00692D58"/>
    <w:rsid w:val="006943F7"/>
    <w:rsid w:val="006A03B4"/>
    <w:rsid w:val="006A2EAA"/>
    <w:rsid w:val="006A31EA"/>
    <w:rsid w:val="006A752E"/>
    <w:rsid w:val="006B1FD1"/>
    <w:rsid w:val="006B56C1"/>
    <w:rsid w:val="006C76D0"/>
    <w:rsid w:val="006D46B3"/>
    <w:rsid w:val="006E3B5D"/>
    <w:rsid w:val="006E7E20"/>
    <w:rsid w:val="006F0583"/>
    <w:rsid w:val="00704323"/>
    <w:rsid w:val="00704A08"/>
    <w:rsid w:val="00710C53"/>
    <w:rsid w:val="00715246"/>
    <w:rsid w:val="00722AB3"/>
    <w:rsid w:val="00751A6F"/>
    <w:rsid w:val="00767E3A"/>
    <w:rsid w:val="007730A8"/>
    <w:rsid w:val="00781474"/>
    <w:rsid w:val="00781C37"/>
    <w:rsid w:val="00793569"/>
    <w:rsid w:val="00793A02"/>
    <w:rsid w:val="007A6F12"/>
    <w:rsid w:val="007B0DB9"/>
    <w:rsid w:val="007B3392"/>
    <w:rsid w:val="007B357A"/>
    <w:rsid w:val="007B5FB5"/>
    <w:rsid w:val="007B72D2"/>
    <w:rsid w:val="007C6179"/>
    <w:rsid w:val="007C69AF"/>
    <w:rsid w:val="007C6CFF"/>
    <w:rsid w:val="007D1359"/>
    <w:rsid w:val="007D2A66"/>
    <w:rsid w:val="007D4637"/>
    <w:rsid w:val="007D6242"/>
    <w:rsid w:val="007D7B8B"/>
    <w:rsid w:val="007E0826"/>
    <w:rsid w:val="007E0A5B"/>
    <w:rsid w:val="007E4067"/>
    <w:rsid w:val="007E6F0A"/>
    <w:rsid w:val="007F5973"/>
    <w:rsid w:val="007F6AC3"/>
    <w:rsid w:val="008007DC"/>
    <w:rsid w:val="008024D6"/>
    <w:rsid w:val="008051C9"/>
    <w:rsid w:val="00814927"/>
    <w:rsid w:val="00816228"/>
    <w:rsid w:val="0081788B"/>
    <w:rsid w:val="008259D1"/>
    <w:rsid w:val="008273A4"/>
    <w:rsid w:val="00836AB7"/>
    <w:rsid w:val="0084062B"/>
    <w:rsid w:val="00842A78"/>
    <w:rsid w:val="00844EF4"/>
    <w:rsid w:val="0085241B"/>
    <w:rsid w:val="00864370"/>
    <w:rsid w:val="008733A8"/>
    <w:rsid w:val="00883DEE"/>
    <w:rsid w:val="0088629E"/>
    <w:rsid w:val="00892045"/>
    <w:rsid w:val="008978FD"/>
    <w:rsid w:val="008A5A61"/>
    <w:rsid w:val="008B0CED"/>
    <w:rsid w:val="008B0D65"/>
    <w:rsid w:val="008B2593"/>
    <w:rsid w:val="008B2A88"/>
    <w:rsid w:val="008D0264"/>
    <w:rsid w:val="008E3FBF"/>
    <w:rsid w:val="008E62AC"/>
    <w:rsid w:val="008E71F2"/>
    <w:rsid w:val="008F1529"/>
    <w:rsid w:val="008F2663"/>
    <w:rsid w:val="008F2CC1"/>
    <w:rsid w:val="0090249E"/>
    <w:rsid w:val="00906C7B"/>
    <w:rsid w:val="00930E7F"/>
    <w:rsid w:val="00931F77"/>
    <w:rsid w:val="00932AF4"/>
    <w:rsid w:val="00934CF8"/>
    <w:rsid w:val="009359A4"/>
    <w:rsid w:val="009425FA"/>
    <w:rsid w:val="00942AF4"/>
    <w:rsid w:val="00946A21"/>
    <w:rsid w:val="009520C3"/>
    <w:rsid w:val="009528C5"/>
    <w:rsid w:val="0095736D"/>
    <w:rsid w:val="00963D91"/>
    <w:rsid w:val="009667F9"/>
    <w:rsid w:val="00966C8F"/>
    <w:rsid w:val="0097120A"/>
    <w:rsid w:val="009757D5"/>
    <w:rsid w:val="00976F81"/>
    <w:rsid w:val="0097751A"/>
    <w:rsid w:val="00986D8E"/>
    <w:rsid w:val="00994541"/>
    <w:rsid w:val="00995A2A"/>
    <w:rsid w:val="009979D9"/>
    <w:rsid w:val="009A3A4B"/>
    <w:rsid w:val="009A4602"/>
    <w:rsid w:val="009B0060"/>
    <w:rsid w:val="009B50D7"/>
    <w:rsid w:val="009B5867"/>
    <w:rsid w:val="009C09F2"/>
    <w:rsid w:val="009C7A5B"/>
    <w:rsid w:val="009D0D91"/>
    <w:rsid w:val="009D6D2D"/>
    <w:rsid w:val="009E2249"/>
    <w:rsid w:val="009E4BD1"/>
    <w:rsid w:val="009F50E4"/>
    <w:rsid w:val="009F6995"/>
    <w:rsid w:val="009F7006"/>
    <w:rsid w:val="009F7FF6"/>
    <w:rsid w:val="00A178AA"/>
    <w:rsid w:val="00A2607C"/>
    <w:rsid w:val="00A335EC"/>
    <w:rsid w:val="00A35DF6"/>
    <w:rsid w:val="00A37D38"/>
    <w:rsid w:val="00A42EF3"/>
    <w:rsid w:val="00A47639"/>
    <w:rsid w:val="00A51AD2"/>
    <w:rsid w:val="00A5669B"/>
    <w:rsid w:val="00A66B87"/>
    <w:rsid w:val="00A764D4"/>
    <w:rsid w:val="00A81297"/>
    <w:rsid w:val="00A87A23"/>
    <w:rsid w:val="00AA0A16"/>
    <w:rsid w:val="00AA102B"/>
    <w:rsid w:val="00AA5B16"/>
    <w:rsid w:val="00AA7EF3"/>
    <w:rsid w:val="00AC42D9"/>
    <w:rsid w:val="00AD1065"/>
    <w:rsid w:val="00AD30DA"/>
    <w:rsid w:val="00AD4D3A"/>
    <w:rsid w:val="00AD5B4A"/>
    <w:rsid w:val="00AE1A02"/>
    <w:rsid w:val="00B01117"/>
    <w:rsid w:val="00B02B07"/>
    <w:rsid w:val="00B055CC"/>
    <w:rsid w:val="00B11428"/>
    <w:rsid w:val="00B1142E"/>
    <w:rsid w:val="00B15088"/>
    <w:rsid w:val="00B15772"/>
    <w:rsid w:val="00B15B67"/>
    <w:rsid w:val="00B17647"/>
    <w:rsid w:val="00B24879"/>
    <w:rsid w:val="00B31200"/>
    <w:rsid w:val="00B4023D"/>
    <w:rsid w:val="00B4101E"/>
    <w:rsid w:val="00B46137"/>
    <w:rsid w:val="00B52ECD"/>
    <w:rsid w:val="00B5481A"/>
    <w:rsid w:val="00B566AC"/>
    <w:rsid w:val="00B64C51"/>
    <w:rsid w:val="00B71B41"/>
    <w:rsid w:val="00B80867"/>
    <w:rsid w:val="00B81BE6"/>
    <w:rsid w:val="00B84D5B"/>
    <w:rsid w:val="00B84D93"/>
    <w:rsid w:val="00B8605F"/>
    <w:rsid w:val="00B879DC"/>
    <w:rsid w:val="00B90709"/>
    <w:rsid w:val="00B91930"/>
    <w:rsid w:val="00B91D23"/>
    <w:rsid w:val="00BA4C29"/>
    <w:rsid w:val="00BB2A85"/>
    <w:rsid w:val="00BB4498"/>
    <w:rsid w:val="00BB540E"/>
    <w:rsid w:val="00BB6426"/>
    <w:rsid w:val="00BB6BB2"/>
    <w:rsid w:val="00BC3739"/>
    <w:rsid w:val="00BC4DBE"/>
    <w:rsid w:val="00BC6271"/>
    <w:rsid w:val="00BD45E9"/>
    <w:rsid w:val="00BD48C2"/>
    <w:rsid w:val="00BD7955"/>
    <w:rsid w:val="00BE3E69"/>
    <w:rsid w:val="00BF5AC9"/>
    <w:rsid w:val="00C0154B"/>
    <w:rsid w:val="00C03D1D"/>
    <w:rsid w:val="00C20873"/>
    <w:rsid w:val="00C21E52"/>
    <w:rsid w:val="00C26F79"/>
    <w:rsid w:val="00C30B2B"/>
    <w:rsid w:val="00C33466"/>
    <w:rsid w:val="00C342AE"/>
    <w:rsid w:val="00C500FF"/>
    <w:rsid w:val="00C51543"/>
    <w:rsid w:val="00C5508B"/>
    <w:rsid w:val="00C81908"/>
    <w:rsid w:val="00C86A24"/>
    <w:rsid w:val="00C91F73"/>
    <w:rsid w:val="00C93433"/>
    <w:rsid w:val="00C956C3"/>
    <w:rsid w:val="00C97E37"/>
    <w:rsid w:val="00CA0478"/>
    <w:rsid w:val="00CA3A35"/>
    <w:rsid w:val="00CA6422"/>
    <w:rsid w:val="00CB65A1"/>
    <w:rsid w:val="00CC5D94"/>
    <w:rsid w:val="00CD04A6"/>
    <w:rsid w:val="00CD2914"/>
    <w:rsid w:val="00CD329C"/>
    <w:rsid w:val="00CD620E"/>
    <w:rsid w:val="00CE0443"/>
    <w:rsid w:val="00CE2FD9"/>
    <w:rsid w:val="00CE7E5F"/>
    <w:rsid w:val="00CF245C"/>
    <w:rsid w:val="00CF28A4"/>
    <w:rsid w:val="00CF34CC"/>
    <w:rsid w:val="00D10870"/>
    <w:rsid w:val="00D21C60"/>
    <w:rsid w:val="00D25574"/>
    <w:rsid w:val="00D30DC1"/>
    <w:rsid w:val="00D46942"/>
    <w:rsid w:val="00D524AD"/>
    <w:rsid w:val="00D60090"/>
    <w:rsid w:val="00D72996"/>
    <w:rsid w:val="00D87DAA"/>
    <w:rsid w:val="00D92001"/>
    <w:rsid w:val="00D95C6F"/>
    <w:rsid w:val="00DA77AE"/>
    <w:rsid w:val="00DB11CB"/>
    <w:rsid w:val="00DC22A1"/>
    <w:rsid w:val="00DC40D0"/>
    <w:rsid w:val="00DD43CE"/>
    <w:rsid w:val="00DD5695"/>
    <w:rsid w:val="00DE1810"/>
    <w:rsid w:val="00DE2C06"/>
    <w:rsid w:val="00DF1887"/>
    <w:rsid w:val="00DF3FD1"/>
    <w:rsid w:val="00E101E1"/>
    <w:rsid w:val="00E12EBE"/>
    <w:rsid w:val="00E15808"/>
    <w:rsid w:val="00E164A1"/>
    <w:rsid w:val="00E17948"/>
    <w:rsid w:val="00E23541"/>
    <w:rsid w:val="00E24267"/>
    <w:rsid w:val="00E32052"/>
    <w:rsid w:val="00E35208"/>
    <w:rsid w:val="00E42783"/>
    <w:rsid w:val="00E441F7"/>
    <w:rsid w:val="00E50617"/>
    <w:rsid w:val="00E50966"/>
    <w:rsid w:val="00E54C69"/>
    <w:rsid w:val="00E55BFB"/>
    <w:rsid w:val="00E56AE6"/>
    <w:rsid w:val="00E605F2"/>
    <w:rsid w:val="00E61952"/>
    <w:rsid w:val="00E6285A"/>
    <w:rsid w:val="00E64420"/>
    <w:rsid w:val="00E64E07"/>
    <w:rsid w:val="00E663CC"/>
    <w:rsid w:val="00E7012C"/>
    <w:rsid w:val="00E7498D"/>
    <w:rsid w:val="00E76167"/>
    <w:rsid w:val="00E84B00"/>
    <w:rsid w:val="00E86C1F"/>
    <w:rsid w:val="00EA3E1D"/>
    <w:rsid w:val="00EA56E6"/>
    <w:rsid w:val="00EB049B"/>
    <w:rsid w:val="00EC1AE4"/>
    <w:rsid w:val="00EC2816"/>
    <w:rsid w:val="00EC64FD"/>
    <w:rsid w:val="00ED6993"/>
    <w:rsid w:val="00EF157A"/>
    <w:rsid w:val="00EF26AC"/>
    <w:rsid w:val="00EF27C7"/>
    <w:rsid w:val="00F02722"/>
    <w:rsid w:val="00F03A57"/>
    <w:rsid w:val="00F07F80"/>
    <w:rsid w:val="00F10683"/>
    <w:rsid w:val="00F26802"/>
    <w:rsid w:val="00F26D43"/>
    <w:rsid w:val="00F32D99"/>
    <w:rsid w:val="00F52794"/>
    <w:rsid w:val="00F54A05"/>
    <w:rsid w:val="00F5606E"/>
    <w:rsid w:val="00F65BF3"/>
    <w:rsid w:val="00F66F68"/>
    <w:rsid w:val="00F6783F"/>
    <w:rsid w:val="00F71ADA"/>
    <w:rsid w:val="00F75070"/>
    <w:rsid w:val="00F82615"/>
    <w:rsid w:val="00FB1F8B"/>
    <w:rsid w:val="00FC5545"/>
    <w:rsid w:val="00FC7946"/>
    <w:rsid w:val="00FD2FF3"/>
    <w:rsid w:val="04D71B99"/>
    <w:rsid w:val="0B3A1035"/>
    <w:rsid w:val="0BCF238D"/>
    <w:rsid w:val="13174E11"/>
    <w:rsid w:val="154309F2"/>
    <w:rsid w:val="173F180D"/>
    <w:rsid w:val="19BB2234"/>
    <w:rsid w:val="21B6547B"/>
    <w:rsid w:val="2236401B"/>
    <w:rsid w:val="2739ABAA"/>
    <w:rsid w:val="29554FE8"/>
    <w:rsid w:val="2AFF7F0C"/>
    <w:rsid w:val="2B5623A5"/>
    <w:rsid w:val="2BCD3CE2"/>
    <w:rsid w:val="2DF788E3"/>
    <w:rsid w:val="31EF69D0"/>
    <w:rsid w:val="33190672"/>
    <w:rsid w:val="34F163F9"/>
    <w:rsid w:val="35F6C74B"/>
    <w:rsid w:val="368EA13B"/>
    <w:rsid w:val="36AF5A27"/>
    <w:rsid w:val="37A6E248"/>
    <w:rsid w:val="39833C59"/>
    <w:rsid w:val="39BF2EFA"/>
    <w:rsid w:val="39C6648F"/>
    <w:rsid w:val="3AFB418F"/>
    <w:rsid w:val="3C625544"/>
    <w:rsid w:val="3CB76315"/>
    <w:rsid w:val="3CE715E4"/>
    <w:rsid w:val="3D231C96"/>
    <w:rsid w:val="3F6540B1"/>
    <w:rsid w:val="3FDFF977"/>
    <w:rsid w:val="3FFBFE57"/>
    <w:rsid w:val="3FFF2ABA"/>
    <w:rsid w:val="4DE7AC0C"/>
    <w:rsid w:val="521D4C48"/>
    <w:rsid w:val="559E795D"/>
    <w:rsid w:val="560A65EE"/>
    <w:rsid w:val="57AF21A5"/>
    <w:rsid w:val="57EE85CD"/>
    <w:rsid w:val="58A940B4"/>
    <w:rsid w:val="59F10BA3"/>
    <w:rsid w:val="59FFFFB3"/>
    <w:rsid w:val="5F66B606"/>
    <w:rsid w:val="5F7F799C"/>
    <w:rsid w:val="5FFF5FD4"/>
    <w:rsid w:val="61D80095"/>
    <w:rsid w:val="6422229E"/>
    <w:rsid w:val="65444386"/>
    <w:rsid w:val="69735881"/>
    <w:rsid w:val="697BF8DC"/>
    <w:rsid w:val="6BF9255A"/>
    <w:rsid w:val="6DCF3371"/>
    <w:rsid w:val="6DD99CD1"/>
    <w:rsid w:val="6DFAC027"/>
    <w:rsid w:val="6EBD6C1F"/>
    <w:rsid w:val="6EFDC729"/>
    <w:rsid w:val="6F2719DD"/>
    <w:rsid w:val="6FAC8E83"/>
    <w:rsid w:val="6FF78B12"/>
    <w:rsid w:val="6FFEEC44"/>
    <w:rsid w:val="7053218C"/>
    <w:rsid w:val="70666977"/>
    <w:rsid w:val="718D7947"/>
    <w:rsid w:val="71C103C6"/>
    <w:rsid w:val="75660855"/>
    <w:rsid w:val="757B97E4"/>
    <w:rsid w:val="75BDCD0D"/>
    <w:rsid w:val="76317224"/>
    <w:rsid w:val="77513B86"/>
    <w:rsid w:val="77DA2C09"/>
    <w:rsid w:val="77DFFED1"/>
    <w:rsid w:val="77E6AAD0"/>
    <w:rsid w:val="7A482EA0"/>
    <w:rsid w:val="7AEF4AC6"/>
    <w:rsid w:val="7AEFEE22"/>
    <w:rsid w:val="7C687393"/>
    <w:rsid w:val="7CEFFF8C"/>
    <w:rsid w:val="7DAFF6E2"/>
    <w:rsid w:val="7DE7C3A8"/>
    <w:rsid w:val="7E4F0B42"/>
    <w:rsid w:val="7E5DE1F4"/>
    <w:rsid w:val="7E9E009D"/>
    <w:rsid w:val="7EBBF09B"/>
    <w:rsid w:val="7EDCFC22"/>
    <w:rsid w:val="7F3ECEEC"/>
    <w:rsid w:val="7F67DB1C"/>
    <w:rsid w:val="7F7BBE7E"/>
    <w:rsid w:val="7F87450C"/>
    <w:rsid w:val="7F977CB8"/>
    <w:rsid w:val="7FDB7487"/>
    <w:rsid w:val="7FE82F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color w:val="FF0000"/>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qFormat/>
    <w:rPr>
      <w:rFonts w:cs="Times New Roman"/>
    </w:r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12">
    <w:name w:val="列表段落1"/>
    <w:basedOn w:val="a"/>
    <w:uiPriority w:val="34"/>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ListParagraph1">
    <w:name w:val="List Paragraph1"/>
    <w:basedOn w:val="a"/>
    <w:uiPriority w:val="99"/>
    <w:unhideWhenUsed/>
    <w:qFormat/>
    <w:pPr>
      <w:ind w:firstLineChars="200" w:firstLine="420"/>
    </w:pPr>
  </w:style>
  <w:style w:type="paragraph" w:customStyle="1" w:styleId="21">
    <w:name w:val="列表段落2"/>
    <w:basedOn w:val="a"/>
    <w:uiPriority w:val="99"/>
    <w:qFormat/>
    <w:pPr>
      <w:ind w:firstLineChars="200" w:firstLine="420"/>
    </w:pPr>
  </w:style>
  <w:style w:type="paragraph" w:customStyle="1" w:styleId="msolistparagraph0">
    <w:name w:val="msolistparagraph"/>
    <w:basedOn w:val="a"/>
    <w:qFormat/>
    <w:pPr>
      <w:spacing w:line="300" w:lineRule="auto"/>
      <w:ind w:firstLineChars="200" w:firstLine="420"/>
    </w:pPr>
    <w:rPr>
      <w:rFonts w:ascii="Times New Roman" w:eastAsia="宋体" w:hAnsi="Times New Roman" w:cs="Times New Roman"/>
      <w:szCs w:val="24"/>
    </w:rPr>
  </w:style>
  <w:style w:type="paragraph" w:customStyle="1" w:styleId="22">
    <w:name w:val="列出段落2"/>
    <w:basedOn w:val="a"/>
    <w:uiPriority w:val="99"/>
    <w:qFormat/>
    <w:pPr>
      <w:ind w:firstLineChars="200" w:firstLine="420"/>
    </w:pPr>
  </w:style>
  <w:style w:type="paragraph" w:customStyle="1" w:styleId="31">
    <w:name w:val="列出段落3"/>
    <w:basedOn w:val="a"/>
    <w:uiPriority w:val="34"/>
    <w:unhideWhenUsed/>
    <w:qFormat/>
    <w:pPr>
      <w:ind w:firstLineChars="200" w:firstLine="420"/>
    </w:p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paragraph" w:styleId="af5">
    <w:name w:val="List Paragraph"/>
    <w:basedOn w:val="a"/>
    <w:uiPriority w:val="34"/>
    <w:qFormat/>
    <w:pPr>
      <w:widowControl/>
      <w:ind w:firstLineChars="200" w:firstLine="420"/>
      <w:jc w:val="left"/>
    </w:pPr>
    <w:rPr>
      <w:rFonts w:ascii="Calibri" w:eastAsia="宋体" w:hAnsi="Calibri" w:cs="宋体"/>
      <w:kern w:val="0"/>
      <w:sz w:val="24"/>
      <w:u w:color="000000"/>
    </w:rPr>
  </w:style>
  <w:style w:type="paragraph" w:customStyle="1" w:styleId="p0">
    <w:name w:val="p0"/>
    <w:qFormat/>
    <w:pPr>
      <w:jc w:val="both"/>
    </w:pPr>
    <w:rPr>
      <w:rFonts w:ascii="Calibri" w:eastAsia="Calibri" w:hAnsi="Calibri" w:cs="Calibri"/>
      <w:color w:val="000000"/>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D6443-F663-4494-BF60-14CCF82F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21716</Words>
  <Characters>7537</Characters>
  <Application>Microsoft Office Word</Application>
  <DocSecurity>0</DocSecurity>
  <Lines>62</Lines>
  <Paragraphs>58</Paragraphs>
  <ScaleCrop>false</ScaleCrop>
  <Company>ITSK.com</Company>
  <LinksUpToDate>false</LinksUpToDate>
  <CharactersWithSpaces>29195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2</cp:revision>
  <cp:lastPrinted>2021-01-22T09:29:00Z</cp:lastPrinted>
  <dcterms:created xsi:type="dcterms:W3CDTF">2021-01-29T05:45:00Z</dcterms:created>
  <dcterms:modified xsi:type="dcterms:W3CDTF">2021-01-29T05:45:00Z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