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51" w:rsidRDefault="00491F51">
      <w:pPr>
        <w:spacing w:line="360" w:lineRule="auto"/>
        <w:rPr>
          <w:rFonts w:ascii="宋体" w:hAnsi="宋体"/>
          <w:szCs w:val="18"/>
          <w:u w:val="single"/>
        </w:rPr>
      </w:pPr>
    </w:p>
    <w:p w:rsidR="00491F51" w:rsidRDefault="00FB0E13">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491F51" w:rsidRDefault="00491F51">
      <w:pPr>
        <w:spacing w:line="360" w:lineRule="auto"/>
        <w:jc w:val="center"/>
        <w:rPr>
          <w:rFonts w:ascii="华文新魏" w:eastAsia="黑体" w:hAnsi="华文中宋"/>
          <w:bCs/>
          <w:spacing w:val="40"/>
          <w:sz w:val="24"/>
        </w:rPr>
      </w:pPr>
    </w:p>
    <w:p w:rsidR="00491F51" w:rsidRDefault="00491F51">
      <w:pPr>
        <w:spacing w:line="360" w:lineRule="auto"/>
        <w:jc w:val="center"/>
        <w:rPr>
          <w:rFonts w:ascii="华文新魏" w:eastAsia="华文新魏" w:hAnsi="华文中宋"/>
          <w:bCs/>
          <w:spacing w:val="40"/>
          <w:sz w:val="84"/>
        </w:rPr>
      </w:pPr>
    </w:p>
    <w:p w:rsidR="00491F51" w:rsidRDefault="00491F51">
      <w:pPr>
        <w:spacing w:line="360" w:lineRule="auto"/>
        <w:jc w:val="center"/>
        <w:rPr>
          <w:rFonts w:ascii="华文新魏" w:eastAsia="华文新魏" w:hAnsi="华文中宋"/>
          <w:bCs/>
          <w:spacing w:val="40"/>
          <w:sz w:val="84"/>
        </w:rPr>
      </w:pPr>
    </w:p>
    <w:p w:rsidR="00491F51" w:rsidRDefault="00FB0E13" w:rsidP="008D3EE8">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ascii="宋体" w:hAnsi="宋体" w:hint="eastAsia"/>
          <w:b/>
          <w:bCs/>
          <w:sz w:val="32"/>
          <w:u w:val="single"/>
        </w:rPr>
        <w:t>C2</w:t>
      </w:r>
      <w:r>
        <w:rPr>
          <w:rFonts w:ascii="宋体" w:hAnsi="宋体"/>
          <w:b/>
          <w:bCs/>
          <w:sz w:val="32"/>
          <w:u w:val="single"/>
        </w:rPr>
        <w:t>02006002</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p>
    <w:p w:rsidR="00491F51" w:rsidRDefault="00491F51">
      <w:pPr>
        <w:spacing w:line="360" w:lineRule="auto"/>
        <w:ind w:firstLineChars="100" w:firstLine="360"/>
        <w:rPr>
          <w:rFonts w:ascii="宋体" w:hAnsi="宋体"/>
          <w:sz w:val="36"/>
        </w:rPr>
      </w:pPr>
    </w:p>
    <w:p w:rsidR="00491F51" w:rsidRDefault="00FB0E13" w:rsidP="008D3EE8">
      <w:pPr>
        <w:spacing w:line="360" w:lineRule="auto"/>
        <w:ind w:firstLineChars="100" w:firstLine="321"/>
        <w:rPr>
          <w:rFonts w:ascii="宋体" w:hAnsi="宋体"/>
          <w:b/>
          <w:bCs/>
          <w:sz w:val="32"/>
        </w:rPr>
      </w:pPr>
      <w:r>
        <w:rPr>
          <w:rFonts w:ascii="宋体" w:hAnsi="宋体"/>
          <w:b/>
          <w:bCs/>
          <w:sz w:val="32"/>
        </w:rPr>
        <w:t>招标项目：</w:t>
      </w:r>
      <w:r>
        <w:rPr>
          <w:rFonts w:ascii="宋体" w:hAnsi="宋体" w:hint="eastAsia"/>
          <w:b/>
          <w:bCs/>
          <w:sz w:val="32"/>
          <w:u w:val="single"/>
        </w:rPr>
        <w:t>民生保险边界防火墙集成采购项目</w:t>
      </w:r>
      <w:r>
        <w:rPr>
          <w:rFonts w:ascii="宋体" w:hAnsi="宋体"/>
          <w:b/>
          <w:bCs/>
          <w:sz w:val="32"/>
          <w:u w:val="single"/>
        </w:rPr>
        <w:t xml:space="preserve">        </w:t>
      </w:r>
      <w:r>
        <w:rPr>
          <w:rFonts w:ascii="宋体" w:hAnsi="宋体"/>
          <w:b/>
          <w:bCs/>
          <w:sz w:val="32"/>
        </w:rPr>
        <w:t xml:space="preserve"> </w:t>
      </w:r>
    </w:p>
    <w:p w:rsidR="00491F51" w:rsidRDefault="00491F51">
      <w:pPr>
        <w:spacing w:line="360" w:lineRule="auto"/>
        <w:ind w:firstLineChars="100" w:firstLine="360"/>
        <w:rPr>
          <w:rFonts w:ascii="宋体" w:hAnsi="华文中宋"/>
          <w:bCs/>
          <w:sz w:val="36"/>
        </w:rPr>
      </w:pPr>
    </w:p>
    <w:p w:rsidR="00491F51" w:rsidRDefault="00491F51">
      <w:pPr>
        <w:spacing w:line="360" w:lineRule="auto"/>
        <w:ind w:firstLineChars="100" w:firstLine="440"/>
        <w:rPr>
          <w:rFonts w:ascii="华文新魏" w:eastAsia="华文新魏" w:hAnsi="华文中宋"/>
          <w:bCs/>
          <w:spacing w:val="40"/>
          <w:sz w:val="36"/>
        </w:rPr>
      </w:pPr>
    </w:p>
    <w:p w:rsidR="00491F51" w:rsidRDefault="00491F51">
      <w:pPr>
        <w:spacing w:line="360" w:lineRule="auto"/>
        <w:ind w:right="321"/>
        <w:rPr>
          <w:rFonts w:ascii="宋体" w:hAnsi="宋体"/>
          <w:b/>
          <w:bCs/>
          <w:sz w:val="32"/>
        </w:rPr>
      </w:pPr>
    </w:p>
    <w:p w:rsidR="00491F51" w:rsidRDefault="00FB0E13" w:rsidP="008D3EE8">
      <w:pPr>
        <w:spacing w:line="360" w:lineRule="auto"/>
        <w:ind w:right="321" w:firstLineChars="100" w:firstLine="321"/>
        <w:jc w:val="right"/>
        <w:rPr>
          <w:rFonts w:ascii="宋体" w:hAnsi="宋体"/>
          <w:b/>
          <w:bCs/>
          <w:sz w:val="32"/>
        </w:rPr>
      </w:pPr>
      <w:r>
        <w:rPr>
          <w:rFonts w:ascii="宋体" w:hAnsi="宋体" w:hint="eastAsia"/>
          <w:b/>
          <w:bCs/>
          <w:sz w:val="32"/>
        </w:rPr>
        <w:t>招标人：民生人寿保险股份有限公司</w:t>
      </w:r>
      <w:r>
        <w:rPr>
          <w:rFonts w:ascii="宋体" w:hAnsi="宋体"/>
          <w:b/>
          <w:bCs/>
          <w:sz w:val="32"/>
        </w:rPr>
        <w:t xml:space="preserve"> </w:t>
      </w:r>
    </w:p>
    <w:p w:rsidR="00491F51" w:rsidRDefault="00FB0E13" w:rsidP="008D3EE8">
      <w:pPr>
        <w:spacing w:line="360" w:lineRule="auto"/>
        <w:ind w:firstLineChars="100" w:firstLine="321"/>
        <w:jc w:val="center"/>
        <w:rPr>
          <w:rFonts w:ascii="宋体" w:hAnsi="宋体"/>
          <w:b/>
          <w:bCs/>
          <w:sz w:val="32"/>
        </w:rPr>
      </w:pPr>
      <w:r>
        <w:rPr>
          <w:rFonts w:ascii="宋体" w:hAnsi="宋体" w:hint="eastAsia"/>
          <w:b/>
          <w:bCs/>
          <w:sz w:val="32"/>
        </w:rPr>
        <w:t xml:space="preserve">       </w:t>
      </w:r>
      <w:r>
        <w:rPr>
          <w:rFonts w:ascii="宋体" w:hAnsi="宋体"/>
          <w:b/>
          <w:sz w:val="32"/>
        </w:rPr>
        <w:t xml:space="preserve">               20</w:t>
      </w:r>
      <w:r>
        <w:rPr>
          <w:rFonts w:ascii="宋体" w:hAnsi="宋体" w:hint="eastAsia"/>
          <w:b/>
          <w:sz w:val="32"/>
        </w:rPr>
        <w:t>20</w:t>
      </w:r>
      <w:r>
        <w:rPr>
          <w:rFonts w:ascii="宋体" w:hAnsi="宋体"/>
          <w:b/>
          <w:sz w:val="32"/>
        </w:rPr>
        <w:t xml:space="preserve"> </w:t>
      </w:r>
      <w:r>
        <w:rPr>
          <w:rFonts w:ascii="宋体" w:hAnsi="宋体" w:hint="eastAsia"/>
          <w:b/>
          <w:sz w:val="32"/>
        </w:rPr>
        <w:t>年</w:t>
      </w:r>
      <w:r w:rsidR="008D3EE8">
        <w:rPr>
          <w:rFonts w:ascii="宋体" w:hAnsi="宋体" w:hint="eastAsia"/>
          <w:b/>
          <w:sz w:val="32"/>
        </w:rPr>
        <w:t>7</w:t>
      </w:r>
      <w:r>
        <w:rPr>
          <w:rFonts w:ascii="宋体" w:hAnsi="宋体" w:hint="eastAsia"/>
          <w:b/>
          <w:sz w:val="32"/>
        </w:rPr>
        <w:t>月</w:t>
      </w:r>
      <w:r w:rsidR="008D3EE8">
        <w:rPr>
          <w:rFonts w:ascii="宋体" w:hAnsi="宋体" w:hint="eastAsia"/>
          <w:b/>
          <w:sz w:val="32"/>
        </w:rPr>
        <w:t>22</w:t>
      </w:r>
      <w:r>
        <w:rPr>
          <w:rFonts w:ascii="宋体" w:hAnsi="宋体" w:hint="eastAsia"/>
          <w:b/>
          <w:sz w:val="32"/>
        </w:rPr>
        <w:t>日</w:t>
      </w:r>
      <w:r>
        <w:rPr>
          <w:rFonts w:ascii="宋体" w:hAnsi="宋体"/>
          <w:b/>
          <w:sz w:val="32"/>
        </w:rPr>
        <w:t xml:space="preserve">  </w:t>
      </w:r>
    </w:p>
    <w:p w:rsidR="00491F51" w:rsidRDefault="00FB0E13" w:rsidP="008D3EE8">
      <w:pPr>
        <w:spacing w:line="360" w:lineRule="auto"/>
        <w:ind w:firstLineChars="1050" w:firstLine="2951"/>
        <w:rPr>
          <w:rFonts w:ascii="宋体" w:hAnsi="宋体"/>
          <w:b/>
          <w:bCs/>
          <w:sz w:val="28"/>
        </w:rPr>
      </w:pPr>
      <w:r>
        <w:rPr>
          <w:rFonts w:ascii="宋体" w:hAnsi="宋体" w:hint="eastAsia"/>
          <w:b/>
          <w:bCs/>
          <w:sz w:val="28"/>
        </w:rPr>
        <w:t>公章：</w:t>
      </w:r>
    </w:p>
    <w:p w:rsidR="00491F51" w:rsidRDefault="00FB0E13">
      <w:pPr>
        <w:spacing w:line="360" w:lineRule="auto"/>
        <w:jc w:val="center"/>
        <w:rPr>
          <w:b/>
          <w:bCs/>
          <w:sz w:val="28"/>
        </w:rPr>
      </w:pPr>
      <w:r>
        <w:rPr>
          <w:rFonts w:ascii="宋体" w:hAnsi="宋体"/>
          <w:b/>
          <w:szCs w:val="36"/>
        </w:rPr>
        <w:br w:type="page"/>
      </w:r>
      <w:r>
        <w:rPr>
          <w:rFonts w:hint="eastAsia"/>
          <w:b/>
          <w:bCs/>
          <w:sz w:val="36"/>
        </w:rPr>
        <w:lastRenderedPageBreak/>
        <w:t>招标书目录</w:t>
      </w:r>
    </w:p>
    <w:p w:rsidR="00491F51" w:rsidRDefault="00491F51">
      <w:pPr>
        <w:spacing w:line="360" w:lineRule="auto"/>
        <w:jc w:val="center"/>
        <w:rPr>
          <w:b/>
          <w:bCs/>
          <w:color w:val="000000" w:themeColor="text1"/>
          <w:sz w:val="28"/>
        </w:rPr>
      </w:pPr>
    </w:p>
    <w:p w:rsidR="00491F51" w:rsidRDefault="00FB0E13">
      <w:pPr>
        <w:pStyle w:val="10"/>
        <w:tabs>
          <w:tab w:val="right" w:leader="dot" w:pos="8306"/>
        </w:tabs>
        <w:rPr>
          <w:color w:val="auto"/>
        </w:rPr>
      </w:pPr>
      <w:r>
        <w:rPr>
          <w:b/>
          <w:bCs/>
          <w:color w:val="000000" w:themeColor="text1"/>
          <w:sz w:val="36"/>
        </w:rPr>
        <w:fldChar w:fldCharType="begin"/>
      </w:r>
      <w:r>
        <w:rPr>
          <w:b/>
          <w:bCs/>
          <w:color w:val="000000" w:themeColor="text1"/>
          <w:sz w:val="36"/>
        </w:rPr>
        <w:instrText xml:space="preserve"> TOC \o "1-3" \h \z </w:instrText>
      </w:r>
      <w:r>
        <w:rPr>
          <w:b/>
          <w:bCs/>
          <w:color w:val="000000" w:themeColor="text1"/>
          <w:sz w:val="36"/>
        </w:rPr>
        <w:fldChar w:fldCharType="separate"/>
      </w:r>
      <w:hyperlink w:anchor="_Toc2194" w:history="1">
        <w:r>
          <w:rPr>
            <w:rFonts w:hint="eastAsia"/>
            <w:color w:val="auto"/>
          </w:rPr>
          <w:t>第一部分</w:t>
        </w:r>
        <w:r>
          <w:rPr>
            <w:color w:val="auto"/>
          </w:rPr>
          <w:t xml:space="preserve"> </w:t>
        </w:r>
        <w:r>
          <w:rPr>
            <w:rFonts w:hint="eastAsia"/>
            <w:color w:val="auto"/>
          </w:rPr>
          <w:t>基本说明</w:t>
        </w:r>
        <w:r>
          <w:rPr>
            <w:color w:val="auto"/>
          </w:rPr>
          <w:tab/>
        </w:r>
        <w:r>
          <w:rPr>
            <w:color w:val="auto"/>
          </w:rPr>
          <w:fldChar w:fldCharType="begin"/>
        </w:r>
        <w:r>
          <w:rPr>
            <w:color w:val="auto"/>
          </w:rPr>
          <w:instrText xml:space="preserve"> PAGEREF _Toc2194 </w:instrText>
        </w:r>
        <w:r>
          <w:rPr>
            <w:color w:val="auto"/>
          </w:rPr>
          <w:fldChar w:fldCharType="separate"/>
        </w:r>
        <w:r>
          <w:rPr>
            <w:color w:val="auto"/>
          </w:rPr>
          <w:t>3</w:t>
        </w:r>
        <w:r>
          <w:rPr>
            <w:color w:val="auto"/>
          </w:rPr>
          <w:fldChar w:fldCharType="end"/>
        </w:r>
      </w:hyperlink>
    </w:p>
    <w:p w:rsidR="00491F51" w:rsidRDefault="00FB0E13">
      <w:pPr>
        <w:pStyle w:val="10"/>
        <w:tabs>
          <w:tab w:val="right" w:leader="dot" w:pos="8306"/>
        </w:tabs>
        <w:rPr>
          <w:color w:val="auto"/>
        </w:rPr>
      </w:pPr>
      <w:hyperlink w:anchor="_Toc25964" w:history="1">
        <w:r>
          <w:rPr>
            <w:rFonts w:hint="eastAsia"/>
            <w:color w:val="auto"/>
          </w:rPr>
          <w:t>第二部分</w:t>
        </w:r>
        <w:r>
          <w:rPr>
            <w:color w:val="auto"/>
          </w:rPr>
          <w:t xml:space="preserve"> </w:t>
        </w:r>
        <w:r>
          <w:rPr>
            <w:rFonts w:hint="eastAsia"/>
            <w:color w:val="auto"/>
          </w:rPr>
          <w:t>招标情况介绍</w:t>
        </w:r>
        <w:r>
          <w:rPr>
            <w:color w:val="auto"/>
          </w:rPr>
          <w:tab/>
        </w:r>
        <w:r>
          <w:rPr>
            <w:color w:val="auto"/>
          </w:rPr>
          <w:fldChar w:fldCharType="begin"/>
        </w:r>
        <w:r>
          <w:rPr>
            <w:color w:val="auto"/>
          </w:rPr>
          <w:instrText xml:space="preserve"> PAGEREF _Toc25964 </w:instrText>
        </w:r>
        <w:r>
          <w:rPr>
            <w:color w:val="auto"/>
          </w:rPr>
          <w:fldChar w:fldCharType="separate"/>
        </w:r>
        <w:r>
          <w:rPr>
            <w:color w:val="auto"/>
          </w:rPr>
          <w:t>4</w:t>
        </w:r>
        <w:r>
          <w:rPr>
            <w:color w:val="auto"/>
          </w:rPr>
          <w:fldChar w:fldCharType="end"/>
        </w:r>
      </w:hyperlink>
    </w:p>
    <w:p w:rsidR="00491F51" w:rsidRDefault="00FB0E13">
      <w:pPr>
        <w:pStyle w:val="20"/>
        <w:tabs>
          <w:tab w:val="right" w:leader="dot" w:pos="8306"/>
        </w:tabs>
      </w:pPr>
      <w:hyperlink w:anchor="_Toc4880" w:history="1">
        <w:r>
          <w:rPr>
            <w:rFonts w:hint="eastAsia"/>
          </w:rPr>
          <w:t>一、项目基本情况</w:t>
        </w:r>
        <w:r>
          <w:tab/>
        </w:r>
      </w:hyperlink>
    </w:p>
    <w:p w:rsidR="00491F51" w:rsidRDefault="00FB0E13">
      <w:pPr>
        <w:pStyle w:val="20"/>
        <w:tabs>
          <w:tab w:val="right" w:leader="dot" w:pos="8306"/>
        </w:tabs>
      </w:pPr>
      <w:hyperlink w:anchor="_Toc24828" w:history="1">
        <w:r>
          <w:rPr>
            <w:rFonts w:hint="eastAsia"/>
          </w:rPr>
          <w:t>二、投标时间、地点、联系方式</w:t>
        </w:r>
        <w:r>
          <w:tab/>
        </w:r>
      </w:hyperlink>
    </w:p>
    <w:p w:rsidR="00491F51" w:rsidRDefault="00FB0E13">
      <w:pPr>
        <w:pStyle w:val="10"/>
        <w:tabs>
          <w:tab w:val="right" w:leader="dot" w:pos="8306"/>
        </w:tabs>
        <w:rPr>
          <w:color w:val="auto"/>
        </w:rPr>
      </w:pPr>
      <w:hyperlink w:anchor="_Toc18524" w:history="1">
        <w:r>
          <w:rPr>
            <w:rFonts w:hint="eastAsia"/>
            <w:color w:val="auto"/>
          </w:rPr>
          <w:t>第三部分</w:t>
        </w:r>
        <w:r>
          <w:rPr>
            <w:color w:val="auto"/>
          </w:rPr>
          <w:t xml:space="preserve"> </w:t>
        </w:r>
        <w:r>
          <w:rPr>
            <w:rFonts w:hint="eastAsia"/>
            <w:color w:val="auto"/>
          </w:rPr>
          <w:t>投标人</w:t>
        </w:r>
        <w:r>
          <w:rPr>
            <w:color w:val="auto"/>
          </w:rPr>
          <w:tab/>
        </w:r>
        <w:r>
          <w:rPr>
            <w:color w:val="auto"/>
          </w:rPr>
          <w:fldChar w:fldCharType="begin"/>
        </w:r>
        <w:r>
          <w:rPr>
            <w:color w:val="auto"/>
          </w:rPr>
          <w:instrText xml:space="preserve"> PAGEREF _Toc18524 </w:instrText>
        </w:r>
        <w:r>
          <w:rPr>
            <w:color w:val="auto"/>
          </w:rPr>
          <w:fldChar w:fldCharType="separate"/>
        </w:r>
        <w:r>
          <w:rPr>
            <w:color w:val="auto"/>
          </w:rPr>
          <w:t>5</w:t>
        </w:r>
        <w:r>
          <w:rPr>
            <w:color w:val="auto"/>
          </w:rPr>
          <w:fldChar w:fldCharType="end"/>
        </w:r>
      </w:hyperlink>
    </w:p>
    <w:p w:rsidR="00491F51" w:rsidRDefault="00FB0E13">
      <w:pPr>
        <w:pStyle w:val="10"/>
        <w:tabs>
          <w:tab w:val="right" w:leader="dot" w:pos="8306"/>
        </w:tabs>
        <w:rPr>
          <w:color w:val="auto"/>
        </w:rPr>
      </w:pPr>
      <w:hyperlink w:anchor="_Toc24003" w:history="1">
        <w:r>
          <w:rPr>
            <w:rFonts w:hint="eastAsia"/>
            <w:color w:val="auto"/>
          </w:rPr>
          <w:t>第四部分</w:t>
        </w:r>
        <w:r>
          <w:rPr>
            <w:color w:val="auto"/>
          </w:rPr>
          <w:t xml:space="preserve"> </w:t>
        </w:r>
        <w:r>
          <w:rPr>
            <w:rFonts w:hint="eastAsia"/>
            <w:color w:val="auto"/>
          </w:rPr>
          <w:t>投标书</w:t>
        </w:r>
        <w:r>
          <w:rPr>
            <w:color w:val="auto"/>
          </w:rPr>
          <w:tab/>
        </w:r>
        <w:r>
          <w:rPr>
            <w:color w:val="auto"/>
          </w:rPr>
          <w:fldChar w:fldCharType="begin"/>
        </w:r>
        <w:r>
          <w:rPr>
            <w:color w:val="auto"/>
          </w:rPr>
          <w:instrText xml:space="preserve"> PAGEREF _T</w:instrText>
        </w:r>
        <w:r>
          <w:rPr>
            <w:color w:val="auto"/>
          </w:rPr>
          <w:instrText xml:space="preserve">oc24003 </w:instrText>
        </w:r>
        <w:r>
          <w:rPr>
            <w:color w:val="auto"/>
          </w:rPr>
          <w:fldChar w:fldCharType="separate"/>
        </w:r>
        <w:r>
          <w:rPr>
            <w:color w:val="auto"/>
          </w:rPr>
          <w:t>6</w:t>
        </w:r>
        <w:r>
          <w:rPr>
            <w:color w:val="auto"/>
          </w:rPr>
          <w:fldChar w:fldCharType="end"/>
        </w:r>
      </w:hyperlink>
    </w:p>
    <w:p w:rsidR="00491F51" w:rsidRDefault="00FB0E13">
      <w:pPr>
        <w:pStyle w:val="20"/>
        <w:tabs>
          <w:tab w:val="right" w:leader="dot" w:pos="8306"/>
        </w:tabs>
      </w:pPr>
      <w:hyperlink w:anchor="_Toc15914" w:history="1">
        <w:r>
          <w:rPr>
            <w:rFonts w:hint="eastAsia"/>
          </w:rPr>
          <w:t>一、投标报价（重要）</w:t>
        </w:r>
        <w:r>
          <w:tab/>
        </w:r>
      </w:hyperlink>
    </w:p>
    <w:p w:rsidR="00491F51" w:rsidRDefault="00FB0E13">
      <w:pPr>
        <w:pStyle w:val="20"/>
        <w:tabs>
          <w:tab w:val="right" w:leader="dot" w:pos="8306"/>
        </w:tabs>
      </w:pPr>
      <w:hyperlink w:anchor="_Toc29074" w:history="1">
        <w:r>
          <w:rPr>
            <w:rFonts w:hint="eastAsia"/>
          </w:rPr>
          <w:t>二、投标书编写说明</w:t>
        </w:r>
        <w:r>
          <w:tab/>
        </w:r>
      </w:hyperlink>
    </w:p>
    <w:p w:rsidR="00491F51" w:rsidRDefault="00FB0E13">
      <w:pPr>
        <w:pStyle w:val="20"/>
        <w:tabs>
          <w:tab w:val="right" w:leader="dot" w:pos="8306"/>
        </w:tabs>
      </w:pPr>
      <w:hyperlink w:anchor="_Toc30253" w:history="1">
        <w:r>
          <w:rPr>
            <w:rFonts w:hint="eastAsia"/>
          </w:rPr>
          <w:t>三、投标书内容</w:t>
        </w:r>
        <w:r>
          <w:tab/>
        </w:r>
      </w:hyperlink>
    </w:p>
    <w:p w:rsidR="00491F51" w:rsidRDefault="00FB0E13">
      <w:pPr>
        <w:pStyle w:val="20"/>
        <w:tabs>
          <w:tab w:val="right" w:leader="dot" w:pos="8306"/>
        </w:tabs>
      </w:pPr>
      <w:hyperlink w:anchor="_Toc30168" w:history="1">
        <w:r>
          <w:rPr>
            <w:rFonts w:hint="eastAsia"/>
          </w:rPr>
          <w:t>（一）投标书封面（格式）</w:t>
        </w:r>
        <w:r>
          <w:tab/>
        </w:r>
      </w:hyperlink>
    </w:p>
    <w:p w:rsidR="00491F51" w:rsidRDefault="00FB0E13">
      <w:pPr>
        <w:pStyle w:val="20"/>
        <w:tabs>
          <w:tab w:val="right" w:leader="dot" w:pos="8306"/>
        </w:tabs>
      </w:pPr>
      <w:hyperlink w:anchor="_Toc20631" w:history="1">
        <w:r>
          <w:rPr>
            <w:rFonts w:hint="eastAsia"/>
          </w:rPr>
          <w:t>（二）目录</w:t>
        </w:r>
        <w:r>
          <w:tab/>
        </w:r>
      </w:hyperlink>
    </w:p>
    <w:p w:rsidR="00491F51" w:rsidRDefault="00FB0E13">
      <w:pPr>
        <w:pStyle w:val="20"/>
        <w:tabs>
          <w:tab w:val="right" w:leader="dot" w:pos="8306"/>
        </w:tabs>
      </w:pPr>
      <w:hyperlink w:anchor="_Toc27787" w:history="1">
        <w:r>
          <w:rPr>
            <w:rFonts w:hint="eastAsia"/>
          </w:rPr>
          <w:t>（三）正文</w:t>
        </w:r>
        <w:r>
          <w:tab/>
        </w:r>
      </w:hyperlink>
    </w:p>
    <w:p w:rsidR="00491F51" w:rsidRDefault="00FB0E13">
      <w:pPr>
        <w:pStyle w:val="30"/>
        <w:tabs>
          <w:tab w:val="right" w:leader="dot" w:pos="8306"/>
        </w:tabs>
      </w:pPr>
      <w:hyperlink w:anchor="_Toc10188" w:history="1">
        <w:r>
          <w:t>1</w:t>
        </w:r>
        <w:r>
          <w:rPr>
            <w:rFonts w:hint="eastAsia"/>
          </w:rPr>
          <w:t>、投标书（格式）</w:t>
        </w:r>
        <w:r>
          <w:tab/>
        </w:r>
      </w:hyperlink>
    </w:p>
    <w:p w:rsidR="00491F51" w:rsidRDefault="00FB0E13">
      <w:pPr>
        <w:pStyle w:val="30"/>
        <w:tabs>
          <w:tab w:val="right" w:leader="dot" w:pos="8306"/>
        </w:tabs>
      </w:pPr>
      <w:hyperlink w:anchor="_Toc19875" w:history="1">
        <w:r>
          <w:t>2</w:t>
        </w:r>
        <w:r>
          <w:rPr>
            <w:rFonts w:hint="eastAsia"/>
          </w:rPr>
          <w:t>、开标一览表（格式：须唯一且单独封装）</w:t>
        </w:r>
        <w:r>
          <w:tab/>
        </w:r>
      </w:hyperlink>
    </w:p>
    <w:p w:rsidR="00491F51" w:rsidRDefault="00FB0E13">
      <w:pPr>
        <w:pStyle w:val="30"/>
        <w:tabs>
          <w:tab w:val="right" w:leader="dot" w:pos="8306"/>
        </w:tabs>
      </w:pPr>
      <w:hyperlink w:anchor="_Toc1662" w:history="1">
        <w:r>
          <w:t>3</w:t>
        </w:r>
        <w:r>
          <w:rPr>
            <w:rFonts w:hint="eastAsia"/>
          </w:rPr>
          <w:t>、投标人资格声明（格式）</w:t>
        </w:r>
        <w:r>
          <w:tab/>
        </w:r>
      </w:hyperlink>
    </w:p>
    <w:p w:rsidR="00491F51" w:rsidRDefault="00FB0E13">
      <w:pPr>
        <w:pStyle w:val="30"/>
        <w:tabs>
          <w:tab w:val="right" w:leader="dot" w:pos="8306"/>
        </w:tabs>
      </w:pPr>
      <w:hyperlink w:anchor="_Toc2363" w:history="1">
        <w:r>
          <w:t>4</w:t>
        </w:r>
        <w:r>
          <w:rPr>
            <w:rFonts w:hint="eastAsia"/>
          </w:rPr>
          <w:t>、法定代表人授权书（格式）</w:t>
        </w:r>
        <w:r>
          <w:tab/>
        </w:r>
      </w:hyperlink>
    </w:p>
    <w:p w:rsidR="00491F51" w:rsidRDefault="00FB0E13">
      <w:pPr>
        <w:pStyle w:val="30"/>
        <w:tabs>
          <w:tab w:val="right" w:leader="dot" w:pos="8306"/>
        </w:tabs>
      </w:pPr>
      <w:hyperlink w:anchor="_Toc13255" w:history="1">
        <w:r>
          <w:rPr>
            <w:rFonts w:hint="eastAsia"/>
          </w:rPr>
          <w:t>5</w:t>
        </w:r>
        <w:r>
          <w:rPr>
            <w:rFonts w:hint="eastAsia"/>
          </w:rPr>
          <w:t>、商务偏离表</w:t>
        </w:r>
        <w:r>
          <w:tab/>
        </w:r>
      </w:hyperlink>
    </w:p>
    <w:p w:rsidR="00491F51" w:rsidRDefault="00FB0E13">
      <w:pPr>
        <w:pStyle w:val="30"/>
        <w:tabs>
          <w:tab w:val="right" w:leader="dot" w:pos="8306"/>
        </w:tabs>
      </w:pPr>
      <w:hyperlink w:anchor="_Toc11209" w:history="1">
        <w:r>
          <w:rPr>
            <w:rFonts w:hint="eastAsia"/>
          </w:rPr>
          <w:t>6</w:t>
        </w:r>
        <w:r>
          <w:t>、技术偏离表</w:t>
        </w:r>
        <w:r>
          <w:tab/>
        </w:r>
      </w:hyperlink>
    </w:p>
    <w:p w:rsidR="00491F51" w:rsidRDefault="00FB0E13">
      <w:pPr>
        <w:pStyle w:val="30"/>
        <w:tabs>
          <w:tab w:val="right" w:leader="dot" w:pos="8306"/>
        </w:tabs>
      </w:pPr>
      <w:hyperlink w:anchor="_Toc27905" w:history="1">
        <w:r>
          <w:rPr>
            <w:rFonts w:hint="eastAsia"/>
          </w:rPr>
          <w:t>7</w:t>
        </w:r>
        <w:r>
          <w:rPr>
            <w:rFonts w:hint="eastAsia"/>
          </w:rPr>
          <w:t>、资格文件</w:t>
        </w:r>
        <w:r>
          <w:tab/>
        </w:r>
      </w:hyperlink>
    </w:p>
    <w:p w:rsidR="00491F51" w:rsidRDefault="00FB0E13">
      <w:pPr>
        <w:pStyle w:val="30"/>
        <w:tabs>
          <w:tab w:val="right" w:leader="dot" w:pos="8306"/>
        </w:tabs>
      </w:pPr>
      <w:hyperlink w:anchor="_Toc15633" w:history="1">
        <w:r>
          <w:rPr>
            <w:rFonts w:hint="eastAsia"/>
          </w:rPr>
          <w:t>8</w:t>
        </w:r>
        <w:r>
          <w:rPr>
            <w:rFonts w:hint="eastAsia"/>
          </w:rPr>
          <w:t>、质量、商务及服务承诺</w:t>
        </w:r>
        <w:r>
          <w:tab/>
        </w:r>
      </w:hyperlink>
    </w:p>
    <w:p w:rsidR="00491F51" w:rsidRDefault="00FB0E13">
      <w:pPr>
        <w:pStyle w:val="30"/>
        <w:tabs>
          <w:tab w:val="right" w:leader="dot" w:pos="8306"/>
        </w:tabs>
      </w:pPr>
      <w:hyperlink w:anchor="_Toc9064" w:history="1">
        <w:r>
          <w:rPr>
            <w:rFonts w:hint="eastAsia"/>
          </w:rPr>
          <w:t>9</w:t>
        </w:r>
        <w:r>
          <w:rPr>
            <w:rFonts w:hint="eastAsia"/>
          </w:rPr>
          <w:t>、其他文件</w:t>
        </w:r>
        <w:r>
          <w:tab/>
        </w:r>
      </w:hyperlink>
    </w:p>
    <w:p w:rsidR="00491F51" w:rsidRDefault="00FB0E13">
      <w:pPr>
        <w:pStyle w:val="20"/>
        <w:tabs>
          <w:tab w:val="right" w:leader="dot" w:pos="8306"/>
        </w:tabs>
      </w:pPr>
      <w:hyperlink w:anchor="_Toc30656" w:history="1">
        <w:r>
          <w:rPr>
            <w:rFonts w:hint="eastAsia"/>
          </w:rPr>
          <w:t>四、投标书制作、封装、递交</w:t>
        </w:r>
        <w:r>
          <w:tab/>
        </w:r>
      </w:hyperlink>
    </w:p>
    <w:p w:rsidR="00491F51" w:rsidRDefault="00FB0E13">
      <w:pPr>
        <w:pStyle w:val="10"/>
        <w:tabs>
          <w:tab w:val="right" w:leader="dot" w:pos="8306"/>
        </w:tabs>
        <w:rPr>
          <w:color w:val="auto"/>
        </w:rPr>
      </w:pPr>
      <w:hyperlink w:anchor="_Toc973" w:history="1">
        <w:r>
          <w:rPr>
            <w:rFonts w:hint="eastAsia"/>
            <w:color w:val="auto"/>
          </w:rPr>
          <w:t>第五部分</w:t>
        </w:r>
        <w:r>
          <w:rPr>
            <w:color w:val="auto"/>
          </w:rPr>
          <w:t xml:space="preserve"> </w:t>
        </w:r>
        <w:r>
          <w:rPr>
            <w:rFonts w:hint="eastAsia"/>
            <w:color w:val="auto"/>
          </w:rPr>
          <w:t>开标、评标</w:t>
        </w:r>
        <w:r>
          <w:rPr>
            <w:color w:val="auto"/>
          </w:rPr>
          <w:tab/>
        </w:r>
        <w:r>
          <w:rPr>
            <w:color w:val="auto"/>
          </w:rPr>
          <w:fldChar w:fldCharType="begin"/>
        </w:r>
        <w:r>
          <w:rPr>
            <w:color w:val="auto"/>
          </w:rPr>
          <w:instrText xml:space="preserve"> PAGEREF _Toc973 </w:instrText>
        </w:r>
        <w:r>
          <w:rPr>
            <w:color w:val="auto"/>
          </w:rPr>
          <w:fldChar w:fldCharType="separate"/>
        </w:r>
        <w:r>
          <w:rPr>
            <w:color w:val="auto"/>
          </w:rPr>
          <w:t>16</w:t>
        </w:r>
        <w:r>
          <w:rPr>
            <w:color w:val="auto"/>
          </w:rPr>
          <w:fldChar w:fldCharType="end"/>
        </w:r>
      </w:hyperlink>
    </w:p>
    <w:p w:rsidR="00491F51" w:rsidRDefault="00FB0E13">
      <w:pPr>
        <w:pStyle w:val="20"/>
        <w:tabs>
          <w:tab w:val="right" w:leader="dot" w:pos="8306"/>
        </w:tabs>
      </w:pPr>
      <w:hyperlink w:anchor="_Toc9940" w:history="1">
        <w:r>
          <w:t>1</w:t>
        </w:r>
        <w:r>
          <w:rPr>
            <w:rFonts w:hint="eastAsia"/>
          </w:rPr>
          <w:t>、开标</w:t>
        </w:r>
        <w:r>
          <w:tab/>
        </w:r>
      </w:hyperlink>
    </w:p>
    <w:p w:rsidR="00491F51" w:rsidRDefault="00FB0E13">
      <w:pPr>
        <w:pStyle w:val="20"/>
        <w:tabs>
          <w:tab w:val="right" w:leader="dot" w:pos="8306"/>
        </w:tabs>
      </w:pPr>
      <w:hyperlink w:anchor="_Toc229" w:history="1">
        <w:r>
          <w:t>2</w:t>
        </w:r>
        <w:r>
          <w:rPr>
            <w:rFonts w:hint="eastAsia"/>
          </w:rPr>
          <w:t>、评标</w:t>
        </w:r>
        <w:r>
          <w:tab/>
        </w:r>
      </w:hyperlink>
    </w:p>
    <w:p w:rsidR="00491F51" w:rsidRDefault="00FB0E13">
      <w:pPr>
        <w:pStyle w:val="20"/>
        <w:tabs>
          <w:tab w:val="right" w:leader="dot" w:pos="8306"/>
        </w:tabs>
      </w:pPr>
      <w:hyperlink w:anchor="_Toc7988" w:history="1">
        <w:r>
          <w:t>3</w:t>
        </w:r>
        <w:r>
          <w:rPr>
            <w:rFonts w:hint="eastAsia"/>
          </w:rPr>
          <w:t>、标书的澄清</w:t>
        </w:r>
        <w:r>
          <w:tab/>
        </w:r>
      </w:hyperlink>
    </w:p>
    <w:p w:rsidR="00491F51" w:rsidRDefault="00FB0E13">
      <w:pPr>
        <w:pStyle w:val="20"/>
        <w:tabs>
          <w:tab w:val="right" w:leader="dot" w:pos="8306"/>
        </w:tabs>
      </w:pPr>
      <w:hyperlink w:anchor="_Toc7408" w:history="1">
        <w:r>
          <w:t>4</w:t>
        </w:r>
        <w:r>
          <w:rPr>
            <w:rFonts w:hint="eastAsia"/>
          </w:rPr>
          <w:t>、确定中标人</w:t>
        </w:r>
        <w:r>
          <w:tab/>
        </w:r>
      </w:hyperlink>
    </w:p>
    <w:p w:rsidR="00491F51" w:rsidRDefault="00FB0E13">
      <w:pPr>
        <w:pStyle w:val="20"/>
        <w:tabs>
          <w:tab w:val="right" w:leader="dot" w:pos="8306"/>
        </w:tabs>
      </w:pPr>
      <w:hyperlink w:anchor="_Toc16173" w:history="1">
        <w:r>
          <w:t>5</w:t>
        </w:r>
        <w:r>
          <w:rPr>
            <w:rFonts w:hint="eastAsia"/>
          </w:rPr>
          <w:t>、中标通知</w:t>
        </w:r>
        <w:r>
          <w:tab/>
        </w:r>
      </w:hyperlink>
    </w:p>
    <w:p w:rsidR="00491F51" w:rsidRDefault="00FB0E13">
      <w:pPr>
        <w:pStyle w:val="10"/>
        <w:tabs>
          <w:tab w:val="right" w:leader="dot" w:pos="8306"/>
        </w:tabs>
        <w:rPr>
          <w:color w:val="auto"/>
        </w:rPr>
      </w:pPr>
      <w:hyperlink w:anchor="_Toc21975" w:history="1">
        <w:r>
          <w:rPr>
            <w:rFonts w:hint="eastAsia"/>
            <w:color w:val="auto"/>
          </w:rPr>
          <w:t>第六部分</w:t>
        </w:r>
        <w:r>
          <w:rPr>
            <w:color w:val="auto"/>
          </w:rPr>
          <w:t xml:space="preserve"> </w:t>
        </w:r>
        <w:r>
          <w:rPr>
            <w:rFonts w:hint="eastAsia"/>
            <w:color w:val="auto"/>
          </w:rPr>
          <w:t>签订合同</w:t>
        </w:r>
        <w:r>
          <w:rPr>
            <w:color w:val="auto"/>
          </w:rPr>
          <w:tab/>
        </w:r>
        <w:r>
          <w:rPr>
            <w:color w:val="auto"/>
          </w:rPr>
          <w:fldChar w:fldCharType="begin"/>
        </w:r>
        <w:r>
          <w:rPr>
            <w:color w:val="auto"/>
          </w:rPr>
          <w:instrText xml:space="preserve"> PAGEREF _Toc21975 </w:instrText>
        </w:r>
        <w:r>
          <w:rPr>
            <w:color w:val="auto"/>
          </w:rPr>
          <w:fldChar w:fldCharType="separate"/>
        </w:r>
        <w:r>
          <w:rPr>
            <w:color w:val="auto"/>
          </w:rPr>
          <w:t>19</w:t>
        </w:r>
        <w:r>
          <w:rPr>
            <w:color w:val="auto"/>
          </w:rPr>
          <w:fldChar w:fldCharType="end"/>
        </w:r>
      </w:hyperlink>
    </w:p>
    <w:p w:rsidR="00491F51" w:rsidRDefault="00FB0E13">
      <w:pPr>
        <w:pStyle w:val="20"/>
        <w:tabs>
          <w:tab w:val="right" w:leader="dot" w:pos="8306"/>
        </w:tabs>
      </w:pPr>
      <w:hyperlink w:anchor="_Toc27306" w:history="1">
        <w:r>
          <w:t>1</w:t>
        </w:r>
        <w:r>
          <w:rPr>
            <w:rFonts w:hint="eastAsia"/>
          </w:rPr>
          <w:t>、签订合同</w:t>
        </w:r>
        <w:r>
          <w:tab/>
        </w:r>
      </w:hyperlink>
    </w:p>
    <w:p w:rsidR="00491F51" w:rsidRDefault="00FB0E13">
      <w:pPr>
        <w:pStyle w:val="20"/>
        <w:tabs>
          <w:tab w:val="right" w:leader="dot" w:pos="8306"/>
        </w:tabs>
      </w:pPr>
      <w:hyperlink w:anchor="_Toc28396" w:history="1">
        <w:r>
          <w:t>2</w:t>
        </w:r>
        <w:r>
          <w:rPr>
            <w:rFonts w:hint="eastAsia"/>
          </w:rPr>
          <w:t>、商务条款和合同内容</w:t>
        </w:r>
        <w:r>
          <w:tab/>
        </w:r>
      </w:hyperlink>
    </w:p>
    <w:p w:rsidR="00491F51" w:rsidRDefault="00FB0E13">
      <w:pPr>
        <w:pStyle w:val="10"/>
        <w:tabs>
          <w:tab w:val="right" w:leader="dot" w:pos="8306"/>
        </w:tabs>
        <w:rPr>
          <w:color w:val="auto"/>
        </w:rPr>
      </w:pPr>
      <w:hyperlink w:anchor="_Toc29286" w:history="1">
        <w:r>
          <w:rPr>
            <w:rFonts w:hint="eastAsia"/>
            <w:color w:val="auto"/>
          </w:rPr>
          <w:t>第七部分</w:t>
        </w:r>
        <w:r>
          <w:rPr>
            <w:color w:val="auto"/>
          </w:rPr>
          <w:t xml:space="preserve"> </w:t>
        </w:r>
        <w:r>
          <w:rPr>
            <w:rFonts w:hint="eastAsia"/>
            <w:color w:val="auto"/>
          </w:rPr>
          <w:t>设备规格及技术要求</w:t>
        </w:r>
        <w:r>
          <w:rPr>
            <w:color w:val="auto"/>
          </w:rPr>
          <w:tab/>
        </w:r>
        <w:r>
          <w:rPr>
            <w:color w:val="auto"/>
          </w:rPr>
          <w:fldChar w:fldCharType="begin"/>
        </w:r>
        <w:r>
          <w:rPr>
            <w:color w:val="auto"/>
          </w:rPr>
          <w:instrText xml:space="preserve"> PAGEREF _Toc29286 </w:instrText>
        </w:r>
        <w:r>
          <w:rPr>
            <w:color w:val="auto"/>
          </w:rPr>
          <w:fldChar w:fldCharType="separate"/>
        </w:r>
        <w:r>
          <w:rPr>
            <w:color w:val="auto"/>
          </w:rPr>
          <w:t>20</w:t>
        </w:r>
        <w:r>
          <w:rPr>
            <w:color w:val="auto"/>
          </w:rPr>
          <w:fldChar w:fldCharType="end"/>
        </w:r>
      </w:hyperlink>
    </w:p>
    <w:p w:rsidR="00491F51" w:rsidRDefault="00FB0E13">
      <w:pPr>
        <w:spacing w:line="360" w:lineRule="auto"/>
        <w:rPr>
          <w:b/>
          <w:bCs/>
          <w:sz w:val="36"/>
        </w:rPr>
      </w:pPr>
      <w:r>
        <w:rPr>
          <w:bCs/>
        </w:rPr>
        <w:fldChar w:fldCharType="end"/>
      </w:r>
    </w:p>
    <w:p w:rsidR="00491F51" w:rsidRDefault="00491F51">
      <w:pPr>
        <w:spacing w:line="360" w:lineRule="auto"/>
        <w:rPr>
          <w:b/>
          <w:bCs/>
          <w:sz w:val="36"/>
        </w:rPr>
      </w:pPr>
    </w:p>
    <w:p w:rsidR="00491F51" w:rsidRDefault="00491F51">
      <w:pPr>
        <w:spacing w:line="360" w:lineRule="auto"/>
        <w:rPr>
          <w:b/>
          <w:bCs/>
          <w:sz w:val="36"/>
        </w:rPr>
      </w:pPr>
    </w:p>
    <w:p w:rsidR="00491F51" w:rsidRDefault="00491F51">
      <w:pPr>
        <w:pStyle w:val="1"/>
        <w:spacing w:line="360" w:lineRule="auto"/>
      </w:pPr>
      <w:bookmarkStart w:id="0" w:name="_Toc2194"/>
    </w:p>
    <w:p w:rsidR="00491F51" w:rsidRDefault="00491F51">
      <w:pPr>
        <w:pStyle w:val="1"/>
        <w:spacing w:line="360" w:lineRule="auto"/>
      </w:pPr>
    </w:p>
    <w:p w:rsidR="00491F51" w:rsidRDefault="00491F51">
      <w:pPr>
        <w:pStyle w:val="1"/>
        <w:spacing w:line="360" w:lineRule="auto"/>
      </w:pPr>
    </w:p>
    <w:p w:rsidR="00491F51" w:rsidRDefault="00491F51">
      <w:pPr>
        <w:pStyle w:val="1"/>
        <w:spacing w:line="360" w:lineRule="auto"/>
      </w:pPr>
    </w:p>
    <w:p w:rsidR="00491F51" w:rsidRDefault="00491F51">
      <w:pPr>
        <w:pStyle w:val="1"/>
        <w:spacing w:line="360" w:lineRule="auto"/>
      </w:pPr>
    </w:p>
    <w:p w:rsidR="00491F51" w:rsidRDefault="00491F51">
      <w:pPr>
        <w:pStyle w:val="1"/>
        <w:spacing w:line="360" w:lineRule="auto"/>
      </w:pPr>
    </w:p>
    <w:p w:rsidR="00491F51" w:rsidRDefault="00491F51"/>
    <w:p w:rsidR="00491F51" w:rsidRDefault="00FB0E13">
      <w:pPr>
        <w:pStyle w:val="1"/>
        <w:spacing w:line="360" w:lineRule="auto"/>
      </w:pPr>
      <w:r>
        <w:rPr>
          <w:rFonts w:hint="eastAsia"/>
        </w:rPr>
        <w:lastRenderedPageBreak/>
        <w:t>第一部分</w:t>
      </w:r>
      <w:r>
        <w:t xml:space="preserve"> </w:t>
      </w:r>
      <w:r>
        <w:rPr>
          <w:rFonts w:hint="eastAsia"/>
        </w:rPr>
        <w:t>基本说明</w:t>
      </w:r>
      <w:bookmarkEnd w:id="0"/>
    </w:p>
    <w:p w:rsidR="00491F51" w:rsidRDefault="00491F51">
      <w:pPr>
        <w:spacing w:line="360" w:lineRule="auto"/>
      </w:pPr>
    </w:p>
    <w:p w:rsidR="00491F51" w:rsidRDefault="00FB0E13">
      <w:pPr>
        <w:pStyle w:val="ae"/>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491F51" w:rsidRDefault="00FB0E13">
      <w:pPr>
        <w:pStyle w:val="ae"/>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491F51" w:rsidRDefault="00FB0E13">
      <w:pPr>
        <w:pStyle w:val="ae"/>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491F51" w:rsidRDefault="00FB0E13">
      <w:pPr>
        <w:pStyle w:val="ae"/>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491F51" w:rsidRDefault="00FB0E13">
      <w:pPr>
        <w:pStyle w:val="ae"/>
        <w:numPr>
          <w:ilvl w:val="0"/>
          <w:numId w:val="2"/>
        </w:numPr>
        <w:spacing w:before="0" w:beforeAutospacing="0" w:after="0" w:afterAutospacing="0" w:line="360" w:lineRule="auto"/>
        <w:rPr>
          <w:sz w:val="21"/>
          <w:szCs w:val="18"/>
        </w:rPr>
      </w:pPr>
      <w:r>
        <w:rPr>
          <w:rFonts w:hint="eastAsia"/>
          <w:sz w:val="21"/>
          <w:szCs w:val="18"/>
        </w:rPr>
        <w:t>招标书修改、撤回：</w:t>
      </w:r>
    </w:p>
    <w:p w:rsidR="00491F51" w:rsidRDefault="00FB0E13">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491F51" w:rsidRDefault="00FB0E13">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491F51" w:rsidRDefault="00FB0E13">
      <w:pPr>
        <w:pStyle w:val="ae"/>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491F51" w:rsidRDefault="00491F51">
      <w:pPr>
        <w:pStyle w:val="ae"/>
        <w:spacing w:before="0" w:beforeAutospacing="0" w:after="0" w:afterAutospacing="0" w:line="360" w:lineRule="auto"/>
        <w:ind w:left="360"/>
        <w:rPr>
          <w:sz w:val="21"/>
        </w:rPr>
      </w:pPr>
    </w:p>
    <w:p w:rsidR="00491F51" w:rsidRDefault="00491F51">
      <w:pPr>
        <w:pStyle w:val="ae"/>
        <w:spacing w:before="0" w:beforeAutospacing="0" w:after="0" w:afterAutospacing="0" w:line="360" w:lineRule="auto"/>
        <w:ind w:left="360"/>
        <w:rPr>
          <w:sz w:val="21"/>
        </w:rPr>
      </w:pPr>
    </w:p>
    <w:p w:rsidR="00491F51" w:rsidRDefault="00491F51">
      <w:pPr>
        <w:pStyle w:val="ae"/>
        <w:spacing w:before="0" w:beforeAutospacing="0" w:after="0" w:afterAutospacing="0" w:line="360" w:lineRule="auto"/>
        <w:ind w:left="360"/>
        <w:rPr>
          <w:sz w:val="21"/>
        </w:rPr>
      </w:pPr>
    </w:p>
    <w:p w:rsidR="00491F51" w:rsidRDefault="00491F51">
      <w:pPr>
        <w:pStyle w:val="ae"/>
        <w:spacing w:before="0" w:beforeAutospacing="0" w:after="0" w:afterAutospacing="0" w:line="360" w:lineRule="auto"/>
        <w:ind w:left="360"/>
        <w:rPr>
          <w:sz w:val="21"/>
        </w:rPr>
      </w:pPr>
    </w:p>
    <w:p w:rsidR="00491F51" w:rsidRDefault="00491F51">
      <w:pPr>
        <w:pStyle w:val="ae"/>
        <w:spacing w:before="0" w:beforeAutospacing="0" w:after="0" w:afterAutospacing="0" w:line="360" w:lineRule="auto"/>
        <w:ind w:left="360"/>
        <w:rPr>
          <w:sz w:val="21"/>
        </w:rPr>
      </w:pPr>
    </w:p>
    <w:p w:rsidR="00491F51" w:rsidRDefault="00FB0E13">
      <w:pPr>
        <w:pStyle w:val="1"/>
        <w:spacing w:line="360" w:lineRule="auto"/>
      </w:pPr>
      <w:bookmarkStart w:id="1" w:name="_Toc25964"/>
      <w:r>
        <w:rPr>
          <w:rFonts w:hint="eastAsia"/>
        </w:rPr>
        <w:lastRenderedPageBreak/>
        <w:t>第二部分</w:t>
      </w:r>
      <w:r>
        <w:t xml:space="preserve"> </w:t>
      </w:r>
      <w:r>
        <w:rPr>
          <w:rFonts w:hint="eastAsia"/>
        </w:rPr>
        <w:t>招标情况介绍</w:t>
      </w:r>
      <w:bookmarkEnd w:id="1"/>
    </w:p>
    <w:p w:rsidR="00491F51" w:rsidRDefault="00491F51">
      <w:pPr>
        <w:pStyle w:val="a5"/>
        <w:spacing w:line="360" w:lineRule="auto"/>
        <w:rPr>
          <w:rFonts w:ascii="宋体" w:hAnsi="宋体"/>
        </w:rPr>
      </w:pPr>
    </w:p>
    <w:p w:rsidR="00491F51" w:rsidRDefault="00FB0E13">
      <w:pPr>
        <w:pStyle w:val="2"/>
        <w:spacing w:line="360" w:lineRule="auto"/>
      </w:pPr>
      <w:bookmarkStart w:id="2" w:name="_Toc4880"/>
      <w:r>
        <w:rPr>
          <w:rFonts w:hint="eastAsia"/>
        </w:rPr>
        <w:t>一、项目基本情况</w:t>
      </w:r>
      <w:bookmarkEnd w:id="2"/>
    </w:p>
    <w:p w:rsidR="00491F51" w:rsidRDefault="00FB0E13">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491F51" w:rsidRDefault="00FB0E13">
      <w:pPr>
        <w:numPr>
          <w:ilvl w:val="0"/>
          <w:numId w:val="3"/>
        </w:numPr>
        <w:spacing w:line="360" w:lineRule="auto"/>
        <w:rPr>
          <w:rFonts w:ascii="宋体" w:hAnsi="宋体"/>
        </w:rPr>
      </w:pPr>
      <w:r>
        <w:rPr>
          <w:rFonts w:ascii="宋体" w:hAnsi="宋体" w:hint="eastAsia"/>
        </w:rPr>
        <w:t>项</w:t>
      </w:r>
      <w:r>
        <w:rPr>
          <w:rFonts w:ascii="宋体" w:hAnsi="宋体" w:hint="eastAsia"/>
        </w:rPr>
        <w:t xml:space="preserve"> </w:t>
      </w:r>
      <w:r>
        <w:rPr>
          <w:rFonts w:ascii="宋体" w:hAnsi="宋体" w:hint="eastAsia"/>
        </w:rPr>
        <w:t>目</w:t>
      </w:r>
      <w:r>
        <w:rPr>
          <w:rFonts w:ascii="宋体" w:hAnsi="宋体" w:hint="eastAsia"/>
        </w:rPr>
        <w:t xml:space="preserve"> </w:t>
      </w:r>
      <w:r>
        <w:rPr>
          <w:rFonts w:ascii="宋体" w:hAnsi="宋体"/>
        </w:rPr>
        <w:t>名</w:t>
      </w:r>
      <w:r>
        <w:rPr>
          <w:rFonts w:ascii="宋体" w:hAnsi="宋体" w:hint="eastAsia"/>
        </w:rPr>
        <w:t xml:space="preserve"> </w:t>
      </w:r>
      <w:r>
        <w:rPr>
          <w:rFonts w:ascii="宋体" w:hAnsi="宋体"/>
        </w:rPr>
        <w:t>称</w:t>
      </w:r>
      <w:r>
        <w:rPr>
          <w:rFonts w:ascii="宋体" w:hAnsi="宋体" w:hint="eastAsia"/>
        </w:rPr>
        <w:t xml:space="preserve"> </w:t>
      </w:r>
      <w:r>
        <w:rPr>
          <w:rFonts w:ascii="宋体" w:hAnsi="宋体"/>
        </w:rPr>
        <w:t>：</w:t>
      </w:r>
      <w:r>
        <w:rPr>
          <w:rFonts w:ascii="宋体" w:hAnsi="宋体"/>
          <w:u w:val="single"/>
        </w:rPr>
        <w:t xml:space="preserve">     </w:t>
      </w:r>
      <w:r>
        <w:rPr>
          <w:rFonts w:ascii="宋体" w:hAnsi="宋体" w:hint="eastAsia"/>
          <w:u w:val="single"/>
        </w:rPr>
        <w:t>民生保险边界防火墙集成采购项目</w:t>
      </w:r>
      <w:r>
        <w:rPr>
          <w:rFonts w:ascii="宋体" w:hAnsi="宋体"/>
          <w:u w:val="single"/>
        </w:rPr>
        <w:t xml:space="preserve">          </w:t>
      </w:r>
    </w:p>
    <w:p w:rsidR="00491F51" w:rsidRDefault="00FB0E13">
      <w:pPr>
        <w:numPr>
          <w:ilvl w:val="0"/>
          <w:numId w:val="3"/>
        </w:numPr>
        <w:spacing w:line="360" w:lineRule="auto"/>
        <w:rPr>
          <w:rFonts w:ascii="宋体" w:hAnsi="宋体"/>
        </w:rPr>
      </w:pPr>
      <w:r>
        <w:rPr>
          <w:rFonts w:ascii="宋体" w:hAnsi="宋体"/>
          <w:szCs w:val="21"/>
        </w:rPr>
        <w:t>项目</w:t>
      </w:r>
      <w:r>
        <w:rPr>
          <w:rFonts w:ascii="宋体" w:hAnsi="宋体" w:hint="eastAsia"/>
          <w:szCs w:val="21"/>
        </w:rPr>
        <w:t>内容：</w:t>
      </w:r>
    </w:p>
    <w:p w:rsidR="00491F51" w:rsidRDefault="00FB0E13">
      <w:pPr>
        <w:ind w:firstLine="432"/>
        <w:outlineLvl w:val="0"/>
        <w:rPr>
          <w:rFonts w:ascii="Verdana" w:hAnsi="Verdana"/>
          <w:szCs w:val="21"/>
        </w:rPr>
      </w:pPr>
      <w:r>
        <w:rPr>
          <w:rFonts w:ascii="Verdana" w:hAnsi="Verdana" w:hint="eastAsia"/>
          <w:szCs w:val="21"/>
        </w:rPr>
        <w:t>为配合民生保险机构互联网专线组网的开展，需要在各省分公司互联网出口部署防火墙做到安全加固。根据项目需求，拟定以下防火墙采购需求：</w:t>
      </w:r>
    </w:p>
    <w:p w:rsidR="00491F51" w:rsidRDefault="00FB0E13">
      <w:pPr>
        <w:pStyle w:val="12"/>
        <w:numPr>
          <w:ilvl w:val="0"/>
          <w:numId w:val="4"/>
        </w:numPr>
        <w:ind w:firstLine="420"/>
        <w:rPr>
          <w:rFonts w:ascii="宋体" w:eastAsia="宋体" w:hAnsi="宋体" w:cs="宋体"/>
          <w:kern w:val="0"/>
          <w:szCs w:val="24"/>
        </w:rPr>
      </w:pPr>
      <w:r>
        <w:rPr>
          <w:rFonts w:ascii="宋体" w:eastAsia="宋体" w:hAnsi="宋体" w:cs="宋体" w:hint="eastAsia"/>
          <w:kern w:val="0"/>
          <w:szCs w:val="24"/>
        </w:rPr>
        <w:t>防火墙</w:t>
      </w:r>
      <w:r>
        <w:rPr>
          <w:rFonts w:ascii="宋体" w:eastAsia="宋体" w:hAnsi="宋体" w:cs="宋体" w:hint="eastAsia"/>
          <w:kern w:val="0"/>
          <w:szCs w:val="24"/>
        </w:rPr>
        <w:t>33</w:t>
      </w:r>
      <w:r>
        <w:rPr>
          <w:rFonts w:ascii="宋体" w:eastAsia="宋体" w:hAnsi="宋体" w:cs="宋体" w:hint="eastAsia"/>
          <w:kern w:val="0"/>
          <w:szCs w:val="24"/>
        </w:rPr>
        <w:t>台，部署在北京数据中心及各省分公司；</w:t>
      </w:r>
    </w:p>
    <w:p w:rsidR="00491F51" w:rsidRDefault="00FB0E13">
      <w:pPr>
        <w:pStyle w:val="12"/>
        <w:numPr>
          <w:ilvl w:val="0"/>
          <w:numId w:val="4"/>
        </w:numPr>
        <w:ind w:firstLine="420"/>
        <w:rPr>
          <w:rFonts w:ascii="宋体" w:eastAsia="宋体" w:hAnsi="宋体" w:cs="宋体"/>
          <w:kern w:val="0"/>
          <w:szCs w:val="24"/>
        </w:rPr>
      </w:pPr>
      <w:r>
        <w:rPr>
          <w:rFonts w:ascii="宋体" w:eastAsia="宋体" w:hAnsi="宋体" w:cs="宋体" w:hint="eastAsia"/>
          <w:kern w:val="0"/>
          <w:szCs w:val="24"/>
        </w:rPr>
        <w:t>防火墙统一管理平台</w:t>
      </w:r>
      <w:r>
        <w:rPr>
          <w:rFonts w:ascii="宋体" w:eastAsia="宋体" w:hAnsi="宋体" w:cs="宋体" w:hint="eastAsia"/>
          <w:kern w:val="0"/>
          <w:szCs w:val="24"/>
        </w:rPr>
        <w:t>1</w:t>
      </w:r>
      <w:r>
        <w:rPr>
          <w:rFonts w:ascii="宋体" w:eastAsia="宋体" w:hAnsi="宋体" w:cs="宋体" w:hint="eastAsia"/>
          <w:kern w:val="0"/>
          <w:szCs w:val="24"/>
        </w:rPr>
        <w:t>套，部署在北京数据中心；</w:t>
      </w:r>
    </w:p>
    <w:p w:rsidR="00491F51" w:rsidRDefault="00FB0E13">
      <w:pPr>
        <w:pStyle w:val="12"/>
        <w:numPr>
          <w:ilvl w:val="0"/>
          <w:numId w:val="4"/>
        </w:numPr>
        <w:ind w:firstLine="420"/>
        <w:rPr>
          <w:rFonts w:ascii="宋体" w:eastAsia="宋体" w:hAnsi="宋体" w:cs="宋体"/>
          <w:kern w:val="0"/>
          <w:szCs w:val="24"/>
        </w:rPr>
      </w:pPr>
      <w:r>
        <w:rPr>
          <w:rFonts w:ascii="宋体" w:eastAsia="宋体" w:hAnsi="宋体" w:cs="宋体" w:hint="eastAsia"/>
          <w:kern w:val="0"/>
          <w:szCs w:val="24"/>
        </w:rPr>
        <w:t>产品的安装、配置、调试等实施和售后服务。</w:t>
      </w:r>
    </w:p>
    <w:p w:rsidR="00491F51" w:rsidRDefault="00FB0E13">
      <w:pPr>
        <w:outlineLvl w:val="0"/>
        <w:rPr>
          <w:rFonts w:ascii="Verdana" w:hAnsi="Verdana"/>
          <w:bCs/>
          <w:szCs w:val="21"/>
        </w:rPr>
      </w:pPr>
      <w:r>
        <w:rPr>
          <w:rFonts w:ascii="Verdana" w:hAnsi="Verdana" w:hint="eastAsia"/>
          <w:bCs/>
          <w:szCs w:val="21"/>
        </w:rPr>
        <w:t>4</w:t>
      </w:r>
      <w:r>
        <w:rPr>
          <w:rFonts w:ascii="宋体" w:eastAsia="宋体" w:hAnsi="宋体" w:cs="宋体" w:hint="eastAsia"/>
          <w:kern w:val="0"/>
          <w:szCs w:val="24"/>
        </w:rPr>
        <w:t>、投标申请人基本条件：</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）投标人具备独立法人资格；</w:t>
      </w:r>
    </w:p>
    <w:p w:rsidR="00491F51" w:rsidRDefault="00FB0E13">
      <w:pPr>
        <w:pStyle w:val="ListParagraph1"/>
        <w:numPr>
          <w:ilvl w:val="8"/>
          <w:numId w:val="0"/>
        </w:numPr>
        <w:ind w:leftChars="400" w:left="840"/>
        <w:outlineLvl w:val="0"/>
        <w:rPr>
          <w:rFonts w:ascii="Verdana" w:hAnsi="Verdana"/>
          <w:szCs w:val="21"/>
        </w:rPr>
      </w:pPr>
      <w:r>
        <w:rPr>
          <w:rFonts w:ascii="宋体" w:eastAsia="宋体" w:hAnsi="宋体" w:cs="宋体" w:hint="eastAsia"/>
          <w:kern w:val="0"/>
          <w:szCs w:val="24"/>
        </w:rPr>
        <w:t>2</w:t>
      </w:r>
      <w:r>
        <w:rPr>
          <w:rFonts w:ascii="宋体" w:eastAsia="宋体" w:hAnsi="宋体" w:cs="宋体" w:hint="eastAsia"/>
          <w:kern w:val="0"/>
          <w:szCs w:val="24"/>
        </w:rPr>
        <w:t>）具有独立承担民事责任的能力</w:t>
      </w:r>
      <w:r>
        <w:rPr>
          <w:rFonts w:ascii="Verdana" w:hAnsi="Verdana" w:hint="eastAsia"/>
          <w:szCs w:val="21"/>
        </w:rPr>
        <w:t>；</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）投标人实收资本金额不能低于</w:t>
      </w:r>
      <w:r>
        <w:rPr>
          <w:rFonts w:ascii="宋体" w:eastAsia="宋体" w:hAnsi="宋体" w:cs="宋体" w:hint="eastAsia"/>
          <w:kern w:val="0"/>
          <w:szCs w:val="24"/>
        </w:rPr>
        <w:t>1000</w:t>
      </w:r>
      <w:r>
        <w:rPr>
          <w:rFonts w:ascii="宋体" w:eastAsia="宋体" w:hAnsi="宋体" w:cs="宋体" w:hint="eastAsia"/>
          <w:kern w:val="0"/>
          <w:szCs w:val="24"/>
        </w:rPr>
        <w:t>万元人民币；</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4</w:t>
      </w:r>
      <w:r>
        <w:rPr>
          <w:rFonts w:ascii="宋体" w:eastAsia="宋体" w:hAnsi="宋体" w:cs="宋体" w:hint="eastAsia"/>
          <w:kern w:val="0"/>
          <w:szCs w:val="24"/>
        </w:rPr>
        <w:t>）投标人须提供所投产品的原厂授权函；</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5</w:t>
      </w:r>
      <w:r>
        <w:rPr>
          <w:rFonts w:ascii="宋体" w:eastAsia="宋体" w:hAnsi="宋体" w:cs="宋体" w:hint="eastAsia"/>
          <w:kern w:val="0"/>
          <w:szCs w:val="24"/>
        </w:rPr>
        <w:t>）投标人所投产品须具备公安部颁发的《计算机信息系统安全专用产品销售许可证》</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6</w:t>
      </w:r>
      <w:r>
        <w:rPr>
          <w:rFonts w:ascii="宋体" w:eastAsia="宋体" w:hAnsi="宋体" w:cs="宋体" w:hint="eastAsia"/>
          <w:kern w:val="0"/>
          <w:szCs w:val="24"/>
        </w:rPr>
        <w:t>）投标人投标品牌厂商须连续</w:t>
      </w:r>
      <w:r>
        <w:rPr>
          <w:rFonts w:ascii="宋体" w:eastAsia="宋体" w:hAnsi="宋体" w:cs="宋体" w:hint="eastAsia"/>
          <w:kern w:val="0"/>
          <w:szCs w:val="24"/>
        </w:rPr>
        <w:t>6</w:t>
      </w:r>
      <w:r>
        <w:rPr>
          <w:rFonts w:ascii="宋体" w:eastAsia="宋体" w:hAnsi="宋体" w:cs="宋体" w:hint="eastAsia"/>
          <w:kern w:val="0"/>
          <w:szCs w:val="24"/>
        </w:rPr>
        <w:t>年入选</w:t>
      </w:r>
      <w:r>
        <w:rPr>
          <w:rFonts w:ascii="宋体" w:eastAsia="宋体" w:hAnsi="宋体" w:cs="宋体" w:hint="eastAsia"/>
          <w:kern w:val="0"/>
          <w:szCs w:val="24"/>
        </w:rPr>
        <w:t>Gartner</w:t>
      </w:r>
      <w:r>
        <w:rPr>
          <w:rFonts w:ascii="宋体" w:eastAsia="宋体" w:hAnsi="宋体" w:cs="宋体" w:hint="eastAsia"/>
          <w:kern w:val="0"/>
          <w:szCs w:val="24"/>
        </w:rPr>
        <w:t>企业级防火墙魔力象限并提供证明材料；</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7</w:t>
      </w:r>
      <w:r>
        <w:rPr>
          <w:rFonts w:ascii="宋体" w:eastAsia="宋体" w:hAnsi="宋体" w:cs="宋体" w:hint="eastAsia"/>
          <w:kern w:val="0"/>
          <w:szCs w:val="24"/>
        </w:rPr>
        <w:t>）具有履行招标项目所必需的设备和专业技术能力；</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8</w:t>
      </w:r>
      <w:r>
        <w:rPr>
          <w:rFonts w:ascii="宋体" w:eastAsia="宋体" w:hAnsi="宋体" w:cs="宋体" w:hint="eastAsia"/>
          <w:kern w:val="0"/>
          <w:szCs w:val="24"/>
        </w:rPr>
        <w:t>）具有良好执行合同的能力，并能提供长期、稳定的售后服务；</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9</w:t>
      </w:r>
      <w:r>
        <w:rPr>
          <w:rFonts w:ascii="宋体" w:eastAsia="宋体" w:hAnsi="宋体" w:cs="宋体" w:hint="eastAsia"/>
          <w:kern w:val="0"/>
          <w:szCs w:val="24"/>
        </w:rPr>
        <w:t>）具有固定的工作场所，组织机构健全，内部管理和控制制度较为完善并且执行有效；</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10</w:t>
      </w:r>
      <w:r>
        <w:rPr>
          <w:rFonts w:ascii="宋体" w:eastAsia="宋体" w:hAnsi="宋体" w:cs="宋体" w:hint="eastAsia"/>
          <w:kern w:val="0"/>
          <w:szCs w:val="24"/>
        </w:rPr>
        <w:t>）能够保守招标人及其关联方的商业秘密，维护国家金融信息安全；</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11</w:t>
      </w:r>
      <w:r>
        <w:rPr>
          <w:rFonts w:ascii="宋体" w:eastAsia="宋体" w:hAnsi="宋体" w:cs="宋体" w:hint="eastAsia"/>
          <w:kern w:val="0"/>
          <w:szCs w:val="24"/>
        </w:rPr>
        <w:t>）具有良好的职业道德记录和社会声誉，认真执行有</w:t>
      </w:r>
      <w:r>
        <w:rPr>
          <w:rFonts w:ascii="宋体" w:eastAsia="宋体" w:hAnsi="宋体" w:cs="宋体" w:hint="eastAsia"/>
          <w:kern w:val="0"/>
          <w:szCs w:val="24"/>
        </w:rPr>
        <w:t>关财务审计、税务、咨询的</w:t>
      </w:r>
      <w:r>
        <w:rPr>
          <w:rFonts w:ascii="宋体" w:eastAsia="宋体" w:hAnsi="宋体" w:cs="宋体" w:hint="eastAsia"/>
          <w:kern w:val="0"/>
          <w:szCs w:val="24"/>
        </w:rPr>
        <w:lastRenderedPageBreak/>
        <w:t>法律、法规和政策规定；</w:t>
      </w:r>
    </w:p>
    <w:p w:rsidR="00491F51" w:rsidRDefault="00FB0E13">
      <w:pPr>
        <w:pStyle w:val="ListParagraph1"/>
        <w:numPr>
          <w:ilvl w:val="8"/>
          <w:numId w:val="0"/>
        </w:numPr>
        <w:ind w:leftChars="400" w:left="840"/>
        <w:outlineLvl w:val="0"/>
        <w:rPr>
          <w:rFonts w:ascii="宋体" w:eastAsia="宋体" w:hAnsi="宋体" w:cs="宋体"/>
          <w:kern w:val="0"/>
          <w:szCs w:val="24"/>
        </w:rPr>
      </w:pPr>
      <w:r>
        <w:rPr>
          <w:rFonts w:ascii="宋体" w:eastAsia="宋体" w:hAnsi="宋体" w:cs="宋体" w:hint="eastAsia"/>
          <w:kern w:val="0"/>
          <w:szCs w:val="24"/>
        </w:rPr>
        <w:t>12</w:t>
      </w:r>
      <w:r>
        <w:rPr>
          <w:rFonts w:ascii="宋体" w:eastAsia="宋体" w:hAnsi="宋体" w:cs="宋体" w:hint="eastAsia"/>
          <w:kern w:val="0"/>
          <w:szCs w:val="24"/>
        </w:rPr>
        <w:t>）投标人注册地为上海或北京；</w:t>
      </w:r>
    </w:p>
    <w:p w:rsidR="00491F51" w:rsidRDefault="00FB0E13">
      <w:pPr>
        <w:pStyle w:val="ListParagraph1"/>
        <w:numPr>
          <w:ilvl w:val="8"/>
          <w:numId w:val="0"/>
        </w:numPr>
        <w:ind w:leftChars="400" w:left="840"/>
        <w:outlineLvl w:val="0"/>
        <w:rPr>
          <w:rFonts w:ascii="Verdana" w:hAnsi="Verdana"/>
          <w:szCs w:val="21"/>
        </w:rPr>
      </w:pPr>
      <w:r>
        <w:rPr>
          <w:rFonts w:ascii="宋体" w:eastAsia="宋体" w:hAnsi="宋体" w:cs="宋体" w:hint="eastAsia"/>
          <w:kern w:val="0"/>
          <w:szCs w:val="24"/>
        </w:rPr>
        <w:t>13</w:t>
      </w:r>
      <w:r>
        <w:rPr>
          <w:rFonts w:ascii="宋体" w:eastAsia="宋体" w:hAnsi="宋体" w:cs="宋体" w:hint="eastAsia"/>
          <w:kern w:val="0"/>
          <w:szCs w:val="24"/>
        </w:rPr>
        <w:t>）投标</w:t>
      </w:r>
      <w:r>
        <w:rPr>
          <w:rFonts w:ascii="Verdana" w:hAnsi="Verdana" w:hint="eastAsia"/>
          <w:szCs w:val="21"/>
        </w:rPr>
        <w:t>人须具有全国配送能力。</w:t>
      </w:r>
    </w:p>
    <w:p w:rsidR="00491F51" w:rsidRDefault="00491F51">
      <w:pPr>
        <w:pStyle w:val="ListParagraph1"/>
        <w:numPr>
          <w:ilvl w:val="255"/>
          <w:numId w:val="0"/>
        </w:numPr>
        <w:outlineLvl w:val="0"/>
        <w:rPr>
          <w:rFonts w:ascii="Verdana" w:hAnsi="Verdana"/>
          <w:szCs w:val="21"/>
        </w:rPr>
      </w:pPr>
    </w:p>
    <w:p w:rsidR="00491F51" w:rsidRDefault="00491F51">
      <w:pPr>
        <w:pStyle w:val="ListParagraph1"/>
        <w:numPr>
          <w:ilvl w:val="255"/>
          <w:numId w:val="0"/>
        </w:numPr>
        <w:ind w:left="420"/>
        <w:outlineLvl w:val="0"/>
        <w:rPr>
          <w:rFonts w:ascii="Verdana" w:hAnsi="Verdana"/>
          <w:szCs w:val="21"/>
        </w:rPr>
      </w:pPr>
    </w:p>
    <w:p w:rsidR="00491F51" w:rsidRDefault="00FB0E13">
      <w:pPr>
        <w:pStyle w:val="2"/>
        <w:spacing w:line="360" w:lineRule="auto"/>
      </w:pPr>
      <w:bookmarkStart w:id="3" w:name="_Toc24828"/>
      <w:r>
        <w:rPr>
          <w:rFonts w:hint="eastAsia"/>
        </w:rPr>
        <w:t>二、投标时间、地点、联系方式</w:t>
      </w:r>
      <w:bookmarkEnd w:id="3"/>
    </w:p>
    <w:p w:rsidR="00491F51" w:rsidRDefault="00FB0E13">
      <w:pPr>
        <w:numPr>
          <w:ilvl w:val="0"/>
          <w:numId w:val="5"/>
        </w:numPr>
        <w:spacing w:line="360" w:lineRule="auto"/>
        <w:rPr>
          <w:rFonts w:ascii="宋体" w:hAnsi="宋体"/>
          <w:color w:val="000000" w:themeColor="text1"/>
          <w:szCs w:val="18"/>
          <w:u w:val="single"/>
        </w:rPr>
      </w:pPr>
      <w:r>
        <w:rPr>
          <w:rFonts w:ascii="宋体" w:hAnsi="宋体"/>
          <w:color w:val="000000" w:themeColor="text1"/>
          <w:szCs w:val="18"/>
        </w:rPr>
        <w:t>投标书递交截止时间：</w:t>
      </w:r>
      <w:r>
        <w:rPr>
          <w:rFonts w:ascii="宋体" w:hAnsi="宋体"/>
          <w:color w:val="000000" w:themeColor="text1"/>
          <w:szCs w:val="18"/>
          <w:u w:val="single"/>
        </w:rPr>
        <w:t xml:space="preserve">   20</w:t>
      </w:r>
      <w:r>
        <w:rPr>
          <w:rFonts w:ascii="宋体" w:hAnsi="宋体" w:hint="eastAsia"/>
          <w:color w:val="000000" w:themeColor="text1"/>
          <w:szCs w:val="18"/>
          <w:u w:val="single"/>
        </w:rPr>
        <w:t>20</w:t>
      </w:r>
      <w:r>
        <w:rPr>
          <w:rFonts w:ascii="宋体" w:hAnsi="宋体"/>
          <w:color w:val="000000" w:themeColor="text1"/>
          <w:szCs w:val="18"/>
          <w:u w:val="single"/>
        </w:rPr>
        <w:t xml:space="preserve">  </w:t>
      </w:r>
      <w:r>
        <w:rPr>
          <w:rFonts w:ascii="宋体" w:hAnsi="宋体"/>
          <w:color w:val="000000" w:themeColor="text1"/>
          <w:szCs w:val="18"/>
          <w:u w:val="single"/>
        </w:rPr>
        <w:t>年</w:t>
      </w:r>
      <w:r w:rsidR="008D3EE8">
        <w:rPr>
          <w:rFonts w:ascii="宋体" w:hAnsi="宋体" w:hint="eastAsia"/>
          <w:color w:val="000000" w:themeColor="text1"/>
          <w:szCs w:val="18"/>
          <w:u w:val="single"/>
        </w:rPr>
        <w:t>8</w:t>
      </w:r>
      <w:r>
        <w:rPr>
          <w:rFonts w:ascii="宋体" w:hAnsi="宋体"/>
          <w:color w:val="000000" w:themeColor="text1"/>
          <w:szCs w:val="18"/>
          <w:u w:val="single"/>
        </w:rPr>
        <w:t>月</w:t>
      </w:r>
      <w:r>
        <w:rPr>
          <w:rFonts w:ascii="宋体" w:hAnsi="宋体"/>
          <w:color w:val="000000" w:themeColor="text1"/>
          <w:szCs w:val="18"/>
          <w:u w:val="single"/>
        </w:rPr>
        <w:t xml:space="preserve"> </w:t>
      </w:r>
      <w:r w:rsidR="008D3EE8">
        <w:rPr>
          <w:rFonts w:ascii="宋体" w:hAnsi="宋体" w:hint="eastAsia"/>
          <w:color w:val="000000" w:themeColor="text1"/>
          <w:szCs w:val="18"/>
          <w:u w:val="single"/>
        </w:rPr>
        <w:t>4</w:t>
      </w:r>
      <w:bookmarkStart w:id="4" w:name="_GoBack"/>
      <w:bookmarkEnd w:id="4"/>
      <w:r>
        <w:rPr>
          <w:rFonts w:ascii="宋体" w:hAnsi="宋体"/>
          <w:color w:val="000000" w:themeColor="text1"/>
          <w:szCs w:val="18"/>
          <w:u w:val="single"/>
        </w:rPr>
        <w:t>日</w:t>
      </w:r>
      <w:r>
        <w:rPr>
          <w:rFonts w:ascii="宋体" w:hAnsi="宋体" w:hint="eastAsia"/>
          <w:color w:val="000000" w:themeColor="text1"/>
          <w:szCs w:val="18"/>
          <w:u w:val="single"/>
        </w:rPr>
        <w:t xml:space="preserve">      </w:t>
      </w:r>
    </w:p>
    <w:p w:rsidR="00491F51" w:rsidRDefault="00FB0E13">
      <w:pPr>
        <w:numPr>
          <w:ilvl w:val="0"/>
          <w:numId w:val="5"/>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u w:val="single"/>
        </w:rPr>
        <w:t xml:space="preserve">  </w:t>
      </w:r>
      <w:r>
        <w:rPr>
          <w:rFonts w:ascii="宋体" w:hAnsi="宋体" w:hint="eastAsia"/>
          <w:szCs w:val="18"/>
          <w:u w:val="single"/>
        </w:rPr>
        <w:t xml:space="preserve">     </w:t>
      </w:r>
    </w:p>
    <w:p w:rsidR="00491F51" w:rsidRDefault="00FB0E13">
      <w:pPr>
        <w:numPr>
          <w:ilvl w:val="0"/>
          <w:numId w:val="5"/>
        </w:numPr>
        <w:spacing w:line="360" w:lineRule="auto"/>
        <w:rPr>
          <w:rFonts w:ascii="宋体" w:hAnsi="宋体"/>
          <w:szCs w:val="21"/>
        </w:rPr>
      </w:pPr>
      <w:r>
        <w:rPr>
          <w:rFonts w:ascii="宋体" w:hAnsi="宋体" w:hint="eastAsia"/>
          <w:szCs w:val="18"/>
        </w:rPr>
        <w:t>开标地点</w:t>
      </w:r>
      <w:r>
        <w:rPr>
          <w:rFonts w:ascii="宋体" w:hAnsi="宋体" w:hint="eastAsia"/>
          <w:szCs w:val="18"/>
        </w:rPr>
        <w:t>:</w:t>
      </w:r>
      <w:r>
        <w:rPr>
          <w:rFonts w:ascii="宋体" w:hAnsi="宋体"/>
          <w:szCs w:val="18"/>
          <w:u w:val="single"/>
        </w:rPr>
        <w:t xml:space="preserve"> </w:t>
      </w:r>
      <w:r>
        <w:rPr>
          <w:rFonts w:ascii="宋体" w:hAnsi="宋体" w:hint="eastAsia"/>
          <w:szCs w:val="18"/>
          <w:u w:val="single"/>
        </w:rPr>
        <w:t xml:space="preserve">    </w:t>
      </w:r>
      <w:r>
        <w:rPr>
          <w:rFonts w:ascii="宋体" w:hAnsi="宋体" w:hint="eastAsia"/>
          <w:szCs w:val="18"/>
          <w:u w:val="single"/>
        </w:rPr>
        <w:t>上海市陆家嘴西路</w:t>
      </w:r>
      <w:r>
        <w:rPr>
          <w:rFonts w:ascii="宋体" w:hAnsi="宋体" w:hint="eastAsia"/>
          <w:szCs w:val="18"/>
          <w:u w:val="single"/>
        </w:rPr>
        <w:t>99</w:t>
      </w:r>
      <w:r>
        <w:rPr>
          <w:rFonts w:ascii="宋体" w:hAnsi="宋体" w:hint="eastAsia"/>
          <w:szCs w:val="18"/>
          <w:u w:val="single"/>
        </w:rPr>
        <w:t>号万向大厦</w:t>
      </w:r>
      <w:r>
        <w:rPr>
          <w:rFonts w:ascii="宋体" w:hAnsi="宋体" w:hint="eastAsia"/>
          <w:szCs w:val="18"/>
          <w:u w:val="single"/>
        </w:rPr>
        <w:t>18</w:t>
      </w:r>
      <w:r>
        <w:rPr>
          <w:rFonts w:ascii="宋体" w:hAnsi="宋体" w:hint="eastAsia"/>
          <w:szCs w:val="18"/>
          <w:u w:val="single"/>
        </w:rPr>
        <w:t>楼</w:t>
      </w:r>
      <w:r>
        <w:rPr>
          <w:rFonts w:ascii="宋体" w:hAnsi="宋体"/>
          <w:szCs w:val="18"/>
          <w:u w:val="single"/>
        </w:rPr>
        <w:t xml:space="preserve"> </w:t>
      </w:r>
    </w:p>
    <w:p w:rsidR="00491F51" w:rsidRDefault="00FB0E13">
      <w:pPr>
        <w:numPr>
          <w:ilvl w:val="0"/>
          <w:numId w:val="5"/>
        </w:numPr>
        <w:spacing w:line="360" w:lineRule="auto"/>
        <w:rPr>
          <w:rFonts w:ascii="宋体" w:hAnsi="宋体"/>
          <w:szCs w:val="21"/>
        </w:rPr>
      </w:pPr>
      <w:r>
        <w:rPr>
          <w:rFonts w:ascii="宋体" w:hAnsi="宋体" w:hint="eastAsia"/>
          <w:szCs w:val="21"/>
        </w:rPr>
        <w:t>联系方式：</w:t>
      </w:r>
    </w:p>
    <w:p w:rsidR="00491F51" w:rsidRDefault="00FB0E13">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hint="eastAsia"/>
          <w:szCs w:val="18"/>
          <w:u w:val="single"/>
        </w:rPr>
        <w:t xml:space="preserve">     </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491F51" w:rsidRDefault="00FB0E13">
      <w:pPr>
        <w:spacing w:line="360" w:lineRule="auto"/>
        <w:ind w:leftChars="200" w:left="420"/>
        <w:rPr>
          <w:rFonts w:ascii="宋体" w:hAnsi="宋体"/>
          <w:szCs w:val="18"/>
          <w:u w:val="single"/>
        </w:rPr>
      </w:pPr>
      <w:r>
        <w:rPr>
          <w:rFonts w:ascii="宋体" w:hAnsi="宋体"/>
          <w:szCs w:val="18"/>
        </w:rPr>
        <w:t>地</w:t>
      </w:r>
      <w:r>
        <w:rPr>
          <w:rFonts w:ascii="宋体" w:hAnsi="宋体"/>
          <w:szCs w:val="18"/>
        </w:rPr>
        <w:t xml:space="preserve">  </w:t>
      </w:r>
      <w:r>
        <w:rPr>
          <w:rFonts w:ascii="宋体" w:hAnsi="宋体"/>
          <w:szCs w:val="18"/>
        </w:rPr>
        <w:t xml:space="preserve">　址：</w:t>
      </w:r>
      <w:r>
        <w:rPr>
          <w:rFonts w:ascii="宋体" w:hAnsi="宋体"/>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u w:val="single"/>
        </w:rPr>
        <w:t xml:space="preserve">      </w:t>
      </w:r>
      <w:r>
        <w:rPr>
          <w:rFonts w:ascii="宋体" w:hAnsi="宋体" w:hint="eastAsia"/>
          <w:szCs w:val="18"/>
        </w:rPr>
        <w:t xml:space="preserve"> </w:t>
      </w:r>
      <w:r>
        <w:rPr>
          <w:rFonts w:ascii="宋体" w:hAnsi="宋体"/>
          <w:szCs w:val="18"/>
        </w:rPr>
        <w:t>（投标书递交地址）</w:t>
      </w:r>
      <w:r>
        <w:rPr>
          <w:rFonts w:ascii="宋体" w:hAnsi="宋体"/>
          <w:szCs w:val="18"/>
        </w:rPr>
        <w:br/>
      </w:r>
      <w:r>
        <w:rPr>
          <w:rFonts w:ascii="宋体" w:hAnsi="宋体"/>
          <w:szCs w:val="18"/>
        </w:rPr>
        <w:t>联</w:t>
      </w:r>
      <w:r>
        <w:rPr>
          <w:rFonts w:ascii="宋体" w:hAnsi="宋体"/>
          <w:szCs w:val="18"/>
        </w:rPr>
        <w:t xml:space="preserve"> </w:t>
      </w:r>
      <w:r>
        <w:rPr>
          <w:rFonts w:ascii="宋体" w:hAnsi="宋体"/>
          <w:szCs w:val="18"/>
        </w:rPr>
        <w:t>系</w:t>
      </w:r>
      <w:r>
        <w:rPr>
          <w:rFonts w:ascii="宋体" w:hAnsi="宋体"/>
          <w:szCs w:val="18"/>
        </w:rPr>
        <w:t xml:space="preserve"> </w:t>
      </w:r>
      <w:r>
        <w:rPr>
          <w:rFonts w:ascii="宋体" w:hAnsi="宋体"/>
          <w:szCs w:val="18"/>
        </w:rPr>
        <w:t>人：</w:t>
      </w:r>
      <w:r>
        <w:rPr>
          <w:rFonts w:ascii="宋体" w:hAnsi="宋体"/>
          <w:szCs w:val="18"/>
          <w:u w:val="single"/>
        </w:rPr>
        <w:t xml:space="preserve">    </w:t>
      </w:r>
      <w:r>
        <w:rPr>
          <w:rFonts w:ascii="宋体" w:hAnsi="宋体" w:hint="eastAsia"/>
          <w:szCs w:val="18"/>
          <w:u w:val="single"/>
        </w:rPr>
        <w:t>李</w:t>
      </w:r>
      <w:r>
        <w:rPr>
          <w:rFonts w:ascii="宋体" w:hAnsi="宋体" w:hint="eastAsia"/>
          <w:szCs w:val="18"/>
          <w:u w:val="single"/>
        </w:rPr>
        <w:t xml:space="preserve"> </w:t>
      </w:r>
      <w:r>
        <w:rPr>
          <w:rFonts w:ascii="宋体" w:hAnsi="宋体" w:hint="eastAsia"/>
          <w:szCs w:val="18"/>
          <w:u w:val="single"/>
        </w:rPr>
        <w:t>主</w:t>
      </w:r>
      <w:r>
        <w:rPr>
          <w:rFonts w:ascii="宋体" w:hAnsi="宋体" w:hint="eastAsia"/>
          <w:szCs w:val="18"/>
          <w:u w:val="single"/>
        </w:rPr>
        <w:t xml:space="preserve"> </w:t>
      </w:r>
      <w:r>
        <w:rPr>
          <w:rFonts w:ascii="宋体" w:hAnsi="宋体"/>
          <w:szCs w:val="18"/>
          <w:u w:val="single"/>
        </w:rPr>
        <w:t xml:space="preserve">    </w:t>
      </w:r>
    </w:p>
    <w:p w:rsidR="00491F51" w:rsidRDefault="00FB0E13">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021-66823193    </w:t>
      </w:r>
    </w:p>
    <w:p w:rsidR="00491F51" w:rsidRDefault="00FB0E13">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 </w:t>
      </w:r>
      <w:r>
        <w:rPr>
          <w:rFonts w:ascii="宋体" w:hAnsi="宋体"/>
          <w:szCs w:val="18"/>
          <w:u w:val="single"/>
        </w:rPr>
        <w:t>lizhu</w:t>
      </w:r>
      <w:r>
        <w:rPr>
          <w:rFonts w:ascii="宋体" w:hAnsi="宋体" w:hint="eastAsia"/>
          <w:szCs w:val="18"/>
          <w:u w:val="single"/>
        </w:rPr>
        <w:t>1</w:t>
      </w:r>
      <w:r>
        <w:rPr>
          <w:rFonts w:ascii="宋体" w:hAnsi="宋体"/>
          <w:szCs w:val="18"/>
          <w:u w:val="single"/>
        </w:rPr>
        <w:t xml:space="preserve">@minshenglife.com   </w:t>
      </w:r>
    </w:p>
    <w:p w:rsidR="00491F51" w:rsidRDefault="00491F51">
      <w:pPr>
        <w:spacing w:line="360" w:lineRule="auto"/>
        <w:rPr>
          <w:rFonts w:ascii="宋体" w:hAnsi="宋体"/>
          <w:szCs w:val="18"/>
          <w:u w:val="single"/>
        </w:rPr>
      </w:pPr>
    </w:p>
    <w:p w:rsidR="00491F51" w:rsidRDefault="00FB0E13">
      <w:pPr>
        <w:widowControl/>
        <w:jc w:val="left"/>
        <w:rPr>
          <w:rFonts w:ascii="Times New Roman" w:eastAsia="宋体" w:hAnsi="Times New Roman" w:cs="Times New Roman"/>
          <w:b/>
          <w:bCs/>
          <w:kern w:val="44"/>
          <w:sz w:val="44"/>
          <w:szCs w:val="44"/>
        </w:rPr>
      </w:pPr>
      <w:r>
        <w:br w:type="page"/>
      </w:r>
    </w:p>
    <w:p w:rsidR="00491F51" w:rsidRDefault="00FB0E13">
      <w:pPr>
        <w:pStyle w:val="1"/>
        <w:spacing w:line="360" w:lineRule="auto"/>
      </w:pPr>
      <w:bookmarkStart w:id="5" w:name="_Toc18524"/>
      <w:r>
        <w:rPr>
          <w:rFonts w:hint="eastAsia"/>
        </w:rPr>
        <w:lastRenderedPageBreak/>
        <w:t>第三部分</w:t>
      </w:r>
      <w:r>
        <w:t xml:space="preserve"> </w:t>
      </w:r>
      <w:r>
        <w:rPr>
          <w:rFonts w:hint="eastAsia"/>
        </w:rPr>
        <w:t>投标人</w:t>
      </w:r>
      <w:bookmarkEnd w:id="5"/>
    </w:p>
    <w:p w:rsidR="00491F51" w:rsidRDefault="00491F51"/>
    <w:p w:rsidR="00491F51" w:rsidRDefault="00FB0E13">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491F51" w:rsidRDefault="00491F51">
      <w:pPr>
        <w:ind w:firstLineChars="200" w:firstLine="420"/>
      </w:pPr>
    </w:p>
    <w:p w:rsidR="00491F51" w:rsidRDefault="00FB0E13">
      <w:pPr>
        <w:widowControl/>
        <w:jc w:val="left"/>
        <w:rPr>
          <w:rFonts w:ascii="Times New Roman" w:eastAsia="宋体" w:hAnsi="Times New Roman" w:cs="Times New Roman"/>
          <w:b/>
          <w:bCs/>
          <w:kern w:val="44"/>
          <w:sz w:val="44"/>
          <w:szCs w:val="44"/>
        </w:rPr>
      </w:pPr>
      <w:r>
        <w:br w:type="page"/>
      </w:r>
    </w:p>
    <w:p w:rsidR="00491F51" w:rsidRDefault="00FB0E13">
      <w:pPr>
        <w:pStyle w:val="1"/>
        <w:spacing w:line="360" w:lineRule="auto"/>
      </w:pPr>
      <w:bookmarkStart w:id="6" w:name="_Toc24003"/>
      <w:r>
        <w:rPr>
          <w:rFonts w:hint="eastAsia"/>
        </w:rPr>
        <w:lastRenderedPageBreak/>
        <w:t>第四部分</w:t>
      </w:r>
      <w:r>
        <w:t xml:space="preserve"> </w:t>
      </w:r>
      <w:r>
        <w:rPr>
          <w:rFonts w:hint="eastAsia"/>
        </w:rPr>
        <w:t>投标书</w:t>
      </w:r>
      <w:bookmarkEnd w:id="6"/>
    </w:p>
    <w:p w:rsidR="00491F51" w:rsidRDefault="00491F51">
      <w:pPr>
        <w:spacing w:line="360" w:lineRule="auto"/>
        <w:rPr>
          <w:rFonts w:ascii="Verdana" w:hAnsi="Verdana"/>
          <w:b/>
          <w:szCs w:val="21"/>
        </w:rPr>
      </w:pPr>
    </w:p>
    <w:p w:rsidR="00491F51" w:rsidRDefault="00FB0E13">
      <w:pPr>
        <w:pStyle w:val="2"/>
        <w:spacing w:line="360" w:lineRule="auto"/>
        <w:rPr>
          <w:b w:val="0"/>
        </w:rPr>
      </w:pPr>
      <w:bookmarkStart w:id="7" w:name="_Toc15914"/>
      <w:r>
        <w:rPr>
          <w:rFonts w:hint="eastAsia"/>
        </w:rPr>
        <w:t>一、投标报价（重要）</w:t>
      </w:r>
      <w:bookmarkEnd w:id="7"/>
    </w:p>
    <w:p w:rsidR="00491F51" w:rsidRDefault="00FB0E13">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491F51" w:rsidRDefault="00491F51">
      <w:pPr>
        <w:spacing w:line="360" w:lineRule="auto"/>
        <w:rPr>
          <w:rFonts w:ascii="Verdana" w:hAnsi="Verdana"/>
          <w:szCs w:val="21"/>
          <w:u w:val="single"/>
        </w:rPr>
      </w:pPr>
    </w:p>
    <w:p w:rsidR="00491F51" w:rsidRDefault="00FB0E13">
      <w:pPr>
        <w:pStyle w:val="2"/>
        <w:spacing w:line="360" w:lineRule="auto"/>
      </w:pPr>
      <w:bookmarkStart w:id="8" w:name="_Toc29074"/>
      <w:r>
        <w:rPr>
          <w:rFonts w:hint="eastAsia"/>
        </w:rPr>
        <w:t>二、投标书编写说明</w:t>
      </w:r>
      <w:bookmarkEnd w:id="8"/>
    </w:p>
    <w:p w:rsidR="00491F51" w:rsidRDefault="00FB0E13">
      <w:pPr>
        <w:pStyle w:val="ae"/>
        <w:numPr>
          <w:ilvl w:val="1"/>
          <w:numId w:val="6"/>
        </w:numPr>
        <w:spacing w:before="0" w:beforeAutospacing="0" w:after="0" w:afterAutospacing="0" w:line="360" w:lineRule="auto"/>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491F51" w:rsidRDefault="00FB0E13">
      <w:pPr>
        <w:pStyle w:val="ae"/>
        <w:numPr>
          <w:ilvl w:val="1"/>
          <w:numId w:val="6"/>
        </w:numPr>
        <w:spacing w:before="0" w:beforeAutospacing="0" w:after="0" w:afterAutospacing="0" w:line="360" w:lineRule="auto"/>
        <w:rPr>
          <w:sz w:val="21"/>
          <w:szCs w:val="18"/>
        </w:rPr>
      </w:pPr>
      <w:r>
        <w:rPr>
          <w:rFonts w:hint="eastAsia"/>
          <w:sz w:val="21"/>
          <w:szCs w:val="18"/>
        </w:rPr>
        <w:t>投标书包括下述内容（详见“三、投标书内容”部分）：</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491F51" w:rsidRDefault="00FB0E13">
      <w:pPr>
        <w:pStyle w:val="ae"/>
        <w:numPr>
          <w:ilvl w:val="2"/>
          <w:numId w:val="6"/>
        </w:numPr>
        <w:tabs>
          <w:tab w:val="clear" w:pos="1560"/>
          <w:tab w:val="left" w:pos="1080"/>
        </w:tabs>
        <w:spacing w:before="0" w:beforeAutospacing="0" w:after="0" w:afterAutospacing="0" w:line="360" w:lineRule="auto"/>
        <w:ind w:left="1080"/>
        <w:rPr>
          <w:sz w:val="21"/>
          <w:szCs w:val="18"/>
        </w:rPr>
      </w:pPr>
      <w:r>
        <w:rPr>
          <w:rFonts w:hint="eastAsia"/>
          <w:sz w:val="21"/>
          <w:szCs w:val="18"/>
        </w:rPr>
        <w:t>资格预审文件。</w:t>
      </w:r>
    </w:p>
    <w:p w:rsidR="00491F51" w:rsidRDefault="00491F51">
      <w:pPr>
        <w:pStyle w:val="ae"/>
        <w:tabs>
          <w:tab w:val="left" w:pos="420"/>
          <w:tab w:val="left" w:pos="1080"/>
        </w:tabs>
        <w:spacing w:before="0" w:beforeAutospacing="0" w:after="0" w:afterAutospacing="0" w:line="360" w:lineRule="auto"/>
        <w:ind w:left="1080"/>
        <w:rPr>
          <w:sz w:val="21"/>
          <w:szCs w:val="18"/>
        </w:rPr>
      </w:pPr>
    </w:p>
    <w:p w:rsidR="00491F51" w:rsidRDefault="00FB0E13">
      <w:pPr>
        <w:pStyle w:val="ae"/>
        <w:numPr>
          <w:ilvl w:val="1"/>
          <w:numId w:val="6"/>
        </w:numPr>
        <w:spacing w:before="0" w:beforeAutospacing="0" w:after="0" w:afterAutospacing="0" w:line="360" w:lineRule="auto"/>
        <w:rPr>
          <w:sz w:val="21"/>
          <w:szCs w:val="18"/>
        </w:rPr>
      </w:pPr>
      <w:r>
        <w:rPr>
          <w:rFonts w:hint="eastAsia"/>
          <w:sz w:val="21"/>
          <w:szCs w:val="18"/>
        </w:rPr>
        <w:t>资格证明文件及相关说明：</w:t>
      </w:r>
    </w:p>
    <w:p w:rsidR="00491F51" w:rsidRDefault="00FB0E13">
      <w:pPr>
        <w:pStyle w:val="ae"/>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491F51" w:rsidRDefault="00FB0E13">
      <w:pPr>
        <w:pStyle w:val="ae"/>
        <w:numPr>
          <w:ilvl w:val="2"/>
          <w:numId w:val="7"/>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rsidR="00491F51" w:rsidRDefault="00FB0E13">
      <w:pPr>
        <w:pStyle w:val="ae"/>
        <w:spacing w:before="0" w:beforeAutospacing="0" w:after="0" w:afterAutospacing="0" w:line="360" w:lineRule="auto"/>
        <w:rPr>
          <w:sz w:val="21"/>
          <w:szCs w:val="18"/>
        </w:rPr>
      </w:pPr>
      <w:r>
        <w:rPr>
          <w:rFonts w:hint="eastAsia"/>
          <w:sz w:val="21"/>
          <w:szCs w:val="18"/>
        </w:rPr>
        <w:t>4</w:t>
      </w:r>
      <w:r>
        <w:rPr>
          <w:rFonts w:hint="eastAsia"/>
          <w:sz w:val="21"/>
          <w:szCs w:val="18"/>
        </w:rPr>
        <w:t>、投标书报价</w:t>
      </w:r>
    </w:p>
    <w:p w:rsidR="00491F51" w:rsidRDefault="00FB0E13">
      <w:pPr>
        <w:pStyle w:val="ae"/>
        <w:numPr>
          <w:ilvl w:val="0"/>
          <w:numId w:val="5"/>
        </w:numPr>
        <w:spacing w:before="0" w:beforeAutospacing="0" w:after="0" w:afterAutospacing="0" w:line="360" w:lineRule="auto"/>
        <w:rPr>
          <w:sz w:val="21"/>
          <w:szCs w:val="18"/>
        </w:rPr>
      </w:pPr>
      <w:r>
        <w:rPr>
          <w:rFonts w:hint="eastAsia"/>
          <w:sz w:val="21"/>
          <w:szCs w:val="18"/>
        </w:rPr>
        <w:lastRenderedPageBreak/>
        <w:t>投标书有效期：投标书自开标之日起</w:t>
      </w:r>
      <w:r>
        <w:rPr>
          <w:rFonts w:hint="eastAsia"/>
          <w:sz w:val="21"/>
          <w:szCs w:val="18"/>
        </w:rPr>
        <w:t xml:space="preserve"> </w:t>
      </w:r>
      <w:r>
        <w:rPr>
          <w:rFonts w:hint="eastAsia"/>
          <w:sz w:val="21"/>
          <w:szCs w:val="18"/>
          <w:u w:val="single"/>
        </w:rPr>
        <w:t>60</w:t>
      </w:r>
      <w:r>
        <w:rPr>
          <w:rFonts w:hint="eastAsia"/>
          <w:sz w:val="21"/>
          <w:szCs w:val="18"/>
        </w:rPr>
        <w:t>天</w:t>
      </w:r>
      <w:r>
        <w:rPr>
          <w:sz w:val="21"/>
          <w:szCs w:val="18"/>
        </w:rPr>
        <w:t>内有效。</w:t>
      </w:r>
    </w:p>
    <w:p w:rsidR="00491F51" w:rsidRDefault="00FB0E13">
      <w:pPr>
        <w:pStyle w:val="ae"/>
        <w:numPr>
          <w:ilvl w:val="0"/>
          <w:numId w:val="5"/>
        </w:numPr>
        <w:spacing w:before="0" w:beforeAutospacing="0" w:after="0" w:afterAutospacing="0" w:line="360" w:lineRule="auto"/>
        <w:rPr>
          <w:sz w:val="21"/>
          <w:szCs w:val="18"/>
        </w:rPr>
      </w:pPr>
      <w:r>
        <w:rPr>
          <w:rFonts w:hint="eastAsia"/>
          <w:sz w:val="21"/>
          <w:szCs w:val="18"/>
        </w:rPr>
        <w:t>投标书的书写要求：</w:t>
      </w:r>
    </w:p>
    <w:p w:rsidR="00491F51" w:rsidRDefault="00FB0E13">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1</w:t>
      </w:r>
      <w:r>
        <w:rPr>
          <w:rFonts w:hint="eastAsia"/>
          <w:sz w:val="21"/>
          <w:szCs w:val="18"/>
        </w:rPr>
        <w:t>）投标书正本和所有副本须用不褪色的墨水书写或打印，装订成册。</w:t>
      </w:r>
    </w:p>
    <w:p w:rsidR="00491F51" w:rsidRDefault="00FB0E13">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2</w:t>
      </w:r>
      <w:r>
        <w:rPr>
          <w:rFonts w:hint="eastAsia"/>
          <w:sz w:val="21"/>
          <w:szCs w:val="18"/>
        </w:rPr>
        <w:t>）投标书的书写应清楚工整，凡修改处应由投标全权代表盖章。</w:t>
      </w:r>
    </w:p>
    <w:p w:rsidR="00491F51" w:rsidRDefault="00FB0E13">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491F51" w:rsidRDefault="00FB0E13">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491F51" w:rsidRDefault="00FB0E13">
      <w:pPr>
        <w:pStyle w:val="ae"/>
        <w:spacing w:before="0" w:beforeAutospacing="0" w:after="0" w:afterAutospacing="0" w:line="360" w:lineRule="auto"/>
        <w:rPr>
          <w:sz w:val="21"/>
          <w:szCs w:val="18"/>
        </w:rPr>
      </w:pPr>
      <w:r>
        <w:rPr>
          <w:rFonts w:hint="eastAsia"/>
          <w:sz w:val="21"/>
          <w:szCs w:val="18"/>
        </w:rPr>
        <w:t>7</w:t>
      </w:r>
      <w:r>
        <w:rPr>
          <w:rFonts w:hint="eastAsia"/>
          <w:sz w:val="21"/>
          <w:szCs w:val="18"/>
        </w:rPr>
        <w:t>、下述任何一种情形，均可能被招标人视为无效的投标书：</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1</w:t>
      </w:r>
      <w:r>
        <w:rPr>
          <w:rFonts w:hAnsi="宋体"/>
        </w:rPr>
        <w:t>）投标人提供的投标书不完整；</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2</w:t>
      </w:r>
      <w:r>
        <w:rPr>
          <w:rFonts w:hAnsi="宋体"/>
        </w:rPr>
        <w:t>）投标书未按招标书的规定签署；</w:t>
      </w:r>
    </w:p>
    <w:p w:rsidR="00491F51" w:rsidRDefault="00FB0E13">
      <w:pPr>
        <w:pStyle w:val="a9"/>
        <w:tabs>
          <w:tab w:val="left" w:pos="540"/>
          <w:tab w:val="left" w:pos="900"/>
          <w:tab w:val="left" w:pos="1080"/>
        </w:tabs>
        <w:spacing w:line="360" w:lineRule="auto"/>
        <w:ind w:firstLine="420"/>
        <w:rPr>
          <w:rFonts w:hAnsi="宋体"/>
        </w:rPr>
      </w:pPr>
      <w:r>
        <w:rPr>
          <w:rFonts w:hAnsi="宋体" w:hint="eastAsia"/>
        </w:rPr>
        <w:t>（</w:t>
      </w:r>
      <w:r>
        <w:rPr>
          <w:rFonts w:hAnsi="宋体"/>
        </w:rPr>
        <w:t>3</w:t>
      </w:r>
      <w:r>
        <w:rPr>
          <w:rFonts w:hAnsi="宋体"/>
        </w:rPr>
        <w:t>）未按规定报价；</w:t>
      </w:r>
      <w:r>
        <w:rPr>
          <w:rFonts w:hAnsi="宋体"/>
        </w:rPr>
        <w:t xml:space="preserve"> </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4</w:t>
      </w:r>
      <w:r>
        <w:rPr>
          <w:rFonts w:hAnsi="宋体"/>
        </w:rPr>
        <w:t>）投标人对招标书的要求未做出实质性响应；</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5</w:t>
      </w:r>
      <w:r>
        <w:rPr>
          <w:rFonts w:hAnsi="宋体"/>
        </w:rPr>
        <w:t>）投标人不</w:t>
      </w:r>
      <w:r>
        <w:rPr>
          <w:rFonts w:hAnsi="宋体" w:hint="eastAsia"/>
        </w:rPr>
        <w:t>按照招标人的通知要求</w:t>
      </w:r>
      <w:r>
        <w:rPr>
          <w:rFonts w:hAnsi="宋体"/>
        </w:rPr>
        <w:t>参加询标事宜；</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491F51" w:rsidRDefault="00FB0E13">
      <w:pPr>
        <w:pStyle w:val="a9"/>
        <w:tabs>
          <w:tab w:val="left" w:pos="540"/>
          <w:tab w:val="left" w:pos="900"/>
          <w:tab w:val="left" w:pos="1080"/>
        </w:tabs>
        <w:spacing w:line="360" w:lineRule="auto"/>
        <w:ind w:left="420"/>
        <w:rPr>
          <w:rFonts w:hAnsi="宋体"/>
        </w:rPr>
      </w:pPr>
      <w:r>
        <w:rPr>
          <w:rFonts w:hAnsi="宋体" w:hint="eastAsia"/>
        </w:rPr>
        <w:t>（</w:t>
      </w:r>
      <w:r>
        <w:rPr>
          <w:rFonts w:hAnsi="宋体"/>
        </w:rPr>
        <w:t>7</w:t>
      </w:r>
      <w:r>
        <w:rPr>
          <w:rFonts w:hAnsi="宋体"/>
        </w:rPr>
        <w:t>）法律、法规规定的其他情况。</w:t>
      </w:r>
    </w:p>
    <w:p w:rsidR="00491F51" w:rsidRDefault="00FB0E13">
      <w:pPr>
        <w:pStyle w:val="a9"/>
        <w:tabs>
          <w:tab w:val="left" w:pos="360"/>
        </w:tabs>
        <w:spacing w:line="360" w:lineRule="auto"/>
        <w:ind w:left="359" w:hangingChars="171" w:hanging="359"/>
        <w:rPr>
          <w:rFonts w:hAnsi="宋体"/>
        </w:rPr>
      </w:pPr>
      <w:r>
        <w:rPr>
          <w:rFonts w:hAnsi="宋体" w:hint="eastAsia"/>
        </w:rPr>
        <w:t>8</w:t>
      </w:r>
      <w:r>
        <w:rPr>
          <w:rFonts w:hAnsi="宋体"/>
        </w:rPr>
        <w:t>、投标人有下列</w:t>
      </w:r>
      <w:r>
        <w:rPr>
          <w:rFonts w:hAnsi="宋体"/>
        </w:rPr>
        <w:t>情况之一，其投标被视为废标</w:t>
      </w:r>
      <w:r>
        <w:rPr>
          <w:rFonts w:hAnsi="宋体" w:hint="eastAsia"/>
        </w:rPr>
        <w:t>。</w:t>
      </w:r>
      <w:r>
        <w:rPr>
          <w:rFonts w:hAnsi="宋体"/>
        </w:rPr>
        <w:t>投标人给招标人造成损失的，招标人有索赔的权利</w:t>
      </w:r>
      <w:r>
        <w:rPr>
          <w:rFonts w:hAnsi="宋体" w:hint="eastAsia"/>
        </w:rPr>
        <w:t>，</w:t>
      </w:r>
      <w:r>
        <w:rPr>
          <w:rFonts w:hAnsi="宋体"/>
        </w:rPr>
        <w:t>损失</w:t>
      </w:r>
      <w:r>
        <w:rPr>
          <w:rFonts w:hAnsi="宋体" w:hint="eastAsia"/>
        </w:rPr>
        <w:t>超过投标</w:t>
      </w:r>
      <w:r>
        <w:rPr>
          <w:rFonts w:hAnsi="宋体"/>
        </w:rPr>
        <w:t>，</w:t>
      </w:r>
      <w:r>
        <w:rPr>
          <w:rFonts w:hAnsi="宋体" w:hint="eastAsia"/>
        </w:rPr>
        <w:t>还</w:t>
      </w:r>
      <w:r>
        <w:rPr>
          <w:rFonts w:hAnsi="宋体"/>
        </w:rPr>
        <w:t>应</w:t>
      </w:r>
      <w:r>
        <w:rPr>
          <w:rFonts w:hAnsi="宋体" w:hint="eastAsia"/>
        </w:rPr>
        <w:t>当对超过部分</w:t>
      </w:r>
      <w:r>
        <w:rPr>
          <w:rFonts w:hAnsi="宋体"/>
        </w:rPr>
        <w:t>予以赔偿。</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491F51" w:rsidRDefault="00FB0E13">
      <w:pPr>
        <w:pStyle w:val="a9"/>
        <w:numPr>
          <w:ilvl w:val="0"/>
          <w:numId w:val="8"/>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491F51" w:rsidRDefault="00FB0E13">
      <w:pPr>
        <w:pStyle w:val="a9"/>
        <w:numPr>
          <w:ilvl w:val="0"/>
          <w:numId w:val="8"/>
        </w:numPr>
        <w:tabs>
          <w:tab w:val="clear" w:pos="1560"/>
          <w:tab w:val="left" w:pos="0"/>
          <w:tab w:val="left" w:pos="360"/>
          <w:tab w:val="left" w:pos="1080"/>
        </w:tabs>
        <w:spacing w:line="360" w:lineRule="auto"/>
        <w:ind w:left="1080"/>
      </w:pPr>
      <w:r>
        <w:rPr>
          <w:rFonts w:hAnsi="宋体" w:hint="eastAsia"/>
        </w:rPr>
        <w:lastRenderedPageBreak/>
        <w:t>违反</w:t>
      </w:r>
      <w:r>
        <w:rPr>
          <w:rFonts w:hAnsi="宋体"/>
        </w:rPr>
        <w:t>法律、法规规定的其他情况。</w:t>
      </w:r>
    </w:p>
    <w:p w:rsidR="00491F51" w:rsidRDefault="00491F51">
      <w:pPr>
        <w:pStyle w:val="ae"/>
        <w:spacing w:before="0" w:beforeAutospacing="0" w:after="0" w:afterAutospacing="0" w:line="360" w:lineRule="auto"/>
        <w:rPr>
          <w:b/>
          <w:bCs/>
          <w:sz w:val="21"/>
          <w:szCs w:val="18"/>
        </w:rPr>
      </w:pPr>
    </w:p>
    <w:p w:rsidR="00491F51" w:rsidRDefault="00FB0E13">
      <w:pPr>
        <w:pStyle w:val="2"/>
        <w:spacing w:line="360" w:lineRule="auto"/>
      </w:pPr>
      <w:bookmarkStart w:id="9" w:name="_Toc30253"/>
      <w:r>
        <w:rPr>
          <w:rFonts w:hint="eastAsia"/>
        </w:rPr>
        <w:t>三、投标书内容</w:t>
      </w:r>
      <w:bookmarkEnd w:id="9"/>
    </w:p>
    <w:p w:rsidR="00491F51" w:rsidRDefault="00FB0E13" w:rsidP="008D3EE8">
      <w:pPr>
        <w:pStyle w:val="ae"/>
        <w:spacing w:before="0" w:beforeAutospacing="0" w:after="0" w:afterAutospacing="0" w:line="360" w:lineRule="auto"/>
        <w:ind w:firstLineChars="200" w:firstLine="422"/>
        <w:rPr>
          <w:rFonts w:ascii="楷体_GB2312" w:eastAsia="楷体_GB2312"/>
          <w:b/>
          <w:bCs/>
          <w:sz w:val="21"/>
          <w:szCs w:val="18"/>
        </w:rPr>
      </w:pPr>
      <w:r>
        <w:rPr>
          <w:rFonts w:ascii="楷体_GB2312" w:eastAsia="楷体_GB2312" w:hint="eastAsia"/>
          <w:b/>
          <w:bCs/>
          <w:sz w:val="21"/>
          <w:szCs w:val="18"/>
        </w:rPr>
        <w:t>注：需按下列顺序装订投标书</w:t>
      </w:r>
    </w:p>
    <w:p w:rsidR="00491F51" w:rsidRDefault="00FB0E13">
      <w:pPr>
        <w:pStyle w:val="2"/>
        <w:spacing w:line="360" w:lineRule="auto"/>
      </w:pPr>
      <w:bookmarkStart w:id="10" w:name="_Toc30168"/>
      <w:r>
        <w:rPr>
          <w:rFonts w:hint="eastAsia"/>
        </w:rPr>
        <w:t>（一）投标书封面（格式）</w:t>
      </w:r>
      <w:bookmarkEnd w:id="10"/>
    </w:p>
    <w:p w:rsidR="00491F51" w:rsidRDefault="00491F51">
      <w:pPr>
        <w:pStyle w:val="a5"/>
        <w:spacing w:line="360" w:lineRule="auto"/>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91F51">
        <w:tc>
          <w:tcPr>
            <w:tcW w:w="8522" w:type="dxa"/>
          </w:tcPr>
          <w:p w:rsidR="00491F51" w:rsidRDefault="00491F51">
            <w:pPr>
              <w:pStyle w:val="ae"/>
              <w:spacing w:before="0" w:beforeAutospacing="0" w:after="0" w:afterAutospacing="0" w:line="360" w:lineRule="auto"/>
              <w:jc w:val="center"/>
              <w:rPr>
                <w:b/>
                <w:bCs/>
                <w:sz w:val="21"/>
                <w:szCs w:val="48"/>
              </w:rPr>
            </w:pPr>
          </w:p>
          <w:p w:rsidR="00491F51" w:rsidRDefault="00FB0E13">
            <w:pPr>
              <w:pStyle w:val="ae"/>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491F51" w:rsidRDefault="00FB0E13">
            <w:pPr>
              <w:pStyle w:val="ae"/>
              <w:spacing w:before="0" w:beforeAutospacing="0" w:after="0" w:afterAutospacing="0" w:line="360" w:lineRule="auto"/>
              <w:rPr>
                <w:sz w:val="21"/>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sz w:val="21"/>
              </w:rPr>
              <w:br/>
            </w:r>
            <w:r>
              <w:rPr>
                <w:rFonts w:hint="eastAsia"/>
                <w:sz w:val="21"/>
              </w:rPr>
              <w:t xml:space="preserve">　投标人全权代表：</w:t>
            </w:r>
          </w:p>
          <w:p w:rsidR="00491F51" w:rsidRDefault="00FB0E13">
            <w:pPr>
              <w:pStyle w:val="ae"/>
              <w:spacing w:before="0" w:beforeAutospacing="0" w:after="0" w:afterAutospacing="0" w:line="360" w:lineRule="auto"/>
              <w:rPr>
                <w:sz w:val="21"/>
              </w:rPr>
            </w:pPr>
            <w:r>
              <w:rPr>
                <w:rFonts w:hint="eastAsia"/>
                <w:sz w:val="21"/>
              </w:rPr>
              <w:t xml:space="preserve">  </w:t>
            </w:r>
            <w:r>
              <w:rPr>
                <w:rFonts w:hint="eastAsia"/>
                <w:sz w:val="21"/>
              </w:rPr>
              <w:t>全权代表联系方式：</w:t>
            </w:r>
          </w:p>
          <w:p w:rsidR="00491F51" w:rsidRDefault="00FB0E13">
            <w:pPr>
              <w:pStyle w:val="ae"/>
              <w:spacing w:before="0" w:beforeAutospacing="0" w:after="0" w:afterAutospacing="0" w:line="360" w:lineRule="auto"/>
              <w:ind w:firstLine="420"/>
              <w:rPr>
                <w:sz w:val="21"/>
              </w:rPr>
            </w:pPr>
            <w:r>
              <w:rPr>
                <w:rFonts w:hint="eastAsia"/>
                <w:sz w:val="21"/>
              </w:rPr>
              <w:t>（手机、邮箱）</w:t>
            </w:r>
          </w:p>
          <w:p w:rsidR="00491F51" w:rsidRDefault="00FB0E13">
            <w:pPr>
              <w:pStyle w:val="ae"/>
              <w:spacing w:before="0" w:beforeAutospacing="0" w:after="0" w:afterAutospacing="0" w:line="360" w:lineRule="auto"/>
              <w:rPr>
                <w:sz w:val="21"/>
                <w:szCs w:val="18"/>
              </w:rPr>
            </w:pPr>
            <w:r>
              <w:rPr>
                <w:sz w:val="21"/>
                <w:szCs w:val="18"/>
              </w:rPr>
              <w:t> </w:t>
            </w:r>
          </w:p>
          <w:p w:rsidR="00491F51" w:rsidRDefault="00FB0E13">
            <w:pPr>
              <w:pStyle w:val="ae"/>
              <w:spacing w:before="0" w:beforeAutospacing="0" w:after="0" w:afterAutospacing="0" w:line="360" w:lineRule="auto"/>
              <w:ind w:firstLineChars="2100" w:firstLine="4410"/>
              <w:rPr>
                <w:sz w:val="21"/>
                <w:szCs w:val="18"/>
              </w:rPr>
            </w:pPr>
            <w:r>
              <w:rPr>
                <w:rStyle w:val="p121"/>
                <w:rFonts w:hint="eastAsia"/>
                <w:sz w:val="21"/>
              </w:rPr>
              <w:t>投标人：　　　　　　　　　　（公章）</w:t>
            </w:r>
          </w:p>
          <w:p w:rsidR="00491F51" w:rsidRDefault="00FB0E13">
            <w:pPr>
              <w:pStyle w:val="ae"/>
              <w:spacing w:before="0" w:beforeAutospacing="0" w:after="0" w:afterAutospacing="0" w:line="360" w:lineRule="auto"/>
              <w:jc w:val="center"/>
              <w:rPr>
                <w:sz w:val="21"/>
                <w:szCs w:val="18"/>
              </w:rPr>
            </w:pPr>
            <w:r>
              <w:rPr>
                <w:sz w:val="21"/>
                <w:szCs w:val="18"/>
              </w:rPr>
              <w:t xml:space="preserve"> </w:t>
            </w:r>
          </w:p>
          <w:p w:rsidR="00491F51" w:rsidRDefault="00FB0E13">
            <w:pPr>
              <w:pStyle w:val="a5"/>
              <w:spacing w:line="360" w:lineRule="auto"/>
              <w:ind w:firstLineChars="2800" w:firstLine="5600"/>
            </w:pPr>
            <w:r>
              <w:rPr>
                <w:rFonts w:hint="eastAsia"/>
              </w:rPr>
              <w:t>年</w:t>
            </w:r>
            <w:r>
              <w:t xml:space="preserve"> </w:t>
            </w:r>
            <w:r>
              <w:rPr>
                <w:rFonts w:hint="eastAsia"/>
              </w:rPr>
              <w:t xml:space="preserve">　　月　　日</w:t>
            </w:r>
          </w:p>
        </w:tc>
      </w:tr>
    </w:tbl>
    <w:p w:rsidR="00491F51" w:rsidRDefault="00491F51">
      <w:pPr>
        <w:pStyle w:val="ae"/>
        <w:spacing w:before="0" w:beforeAutospacing="0" w:after="0" w:afterAutospacing="0" w:line="360" w:lineRule="auto"/>
        <w:rPr>
          <w:b/>
          <w:bCs/>
          <w:szCs w:val="18"/>
        </w:rPr>
      </w:pPr>
    </w:p>
    <w:p w:rsidR="00491F51" w:rsidRDefault="00FB0E13">
      <w:pPr>
        <w:pStyle w:val="2"/>
        <w:spacing w:line="360" w:lineRule="auto"/>
      </w:pPr>
      <w:bookmarkStart w:id="11" w:name="_Toc20631"/>
      <w:r>
        <w:rPr>
          <w:rFonts w:hint="eastAsia"/>
        </w:rPr>
        <w:t>（二）目录</w:t>
      </w:r>
      <w:bookmarkEnd w:id="11"/>
    </w:p>
    <w:p w:rsidR="00491F51" w:rsidRDefault="00FB0E13">
      <w:pPr>
        <w:pStyle w:val="a5"/>
        <w:spacing w:line="360" w:lineRule="auto"/>
        <w:ind w:firstLine="0"/>
        <w:rPr>
          <w:rFonts w:eastAsia="楷体_GB2312"/>
          <w:b/>
          <w:bCs/>
        </w:rPr>
      </w:pPr>
      <w:r>
        <w:rPr>
          <w:rFonts w:eastAsia="楷体_GB2312"/>
          <w:b/>
          <w:bCs/>
        </w:rPr>
        <w:t xml:space="preserve">   </w:t>
      </w:r>
      <w:r>
        <w:rPr>
          <w:rFonts w:eastAsia="楷体_GB2312" w:hint="eastAsia"/>
          <w:b/>
          <w:bCs/>
        </w:rPr>
        <w:t>说明：请根据标书实际内容编制目录</w:t>
      </w:r>
    </w:p>
    <w:p w:rsidR="00491F51" w:rsidRDefault="00491F51">
      <w:pPr>
        <w:pStyle w:val="a5"/>
        <w:spacing w:line="360" w:lineRule="auto"/>
        <w:ind w:firstLine="0"/>
        <w:rPr>
          <w:rFonts w:eastAsia="楷体_GB2312"/>
          <w:b/>
          <w:bCs/>
        </w:rPr>
      </w:pPr>
    </w:p>
    <w:p w:rsidR="00491F51" w:rsidRDefault="00FB0E13">
      <w:pPr>
        <w:pStyle w:val="2"/>
        <w:spacing w:line="360" w:lineRule="auto"/>
      </w:pPr>
      <w:bookmarkStart w:id="12" w:name="_Toc27787"/>
      <w:r>
        <w:rPr>
          <w:rFonts w:hint="eastAsia"/>
        </w:rPr>
        <w:lastRenderedPageBreak/>
        <w:t>（三）正文</w:t>
      </w:r>
      <w:bookmarkEnd w:id="12"/>
    </w:p>
    <w:p w:rsidR="00491F51" w:rsidRDefault="00FB0E13">
      <w:pPr>
        <w:pStyle w:val="3"/>
        <w:spacing w:line="360" w:lineRule="auto"/>
      </w:pPr>
      <w:bookmarkStart w:id="13" w:name="_Toc10188"/>
      <w:r>
        <w:t>1</w:t>
      </w:r>
      <w:r>
        <w:rPr>
          <w:rFonts w:hint="eastAsia"/>
        </w:rPr>
        <w:t>、投标</w:t>
      </w:r>
      <w:bookmarkEnd w:id="13"/>
      <w:r>
        <w:rPr>
          <w:rFonts w:hint="eastAsia"/>
        </w:rPr>
        <w:t>函</w:t>
      </w:r>
    </w:p>
    <w:p w:rsidR="00491F51" w:rsidRDefault="00FB0E13">
      <w:pPr>
        <w:pStyle w:val="ae"/>
        <w:spacing w:before="0" w:beforeAutospacing="0" w:after="0" w:afterAutospacing="0" w:line="360" w:lineRule="auto"/>
        <w:jc w:val="center"/>
        <w:rPr>
          <w:b/>
          <w:bCs/>
          <w:sz w:val="28"/>
          <w:szCs w:val="18"/>
        </w:rPr>
      </w:pPr>
      <w:r>
        <w:rPr>
          <w:rFonts w:hint="eastAsia"/>
          <w:b/>
          <w:bCs/>
          <w:sz w:val="28"/>
          <w:szCs w:val="18"/>
        </w:rPr>
        <w:t>投　标　函</w:t>
      </w:r>
    </w:p>
    <w:p w:rsidR="00491F51" w:rsidRDefault="00FB0E13">
      <w:pPr>
        <w:pStyle w:val="ae"/>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六</w:t>
      </w:r>
      <w:r>
        <w:rPr>
          <w:rFonts w:hint="eastAsia"/>
          <w:sz w:val="21"/>
          <w:szCs w:val="18"/>
        </w:rPr>
        <w:t>___</w:t>
      </w:r>
      <w:r>
        <w:rPr>
          <w:rFonts w:hint="eastAsia"/>
          <w:sz w:val="21"/>
          <w:szCs w:val="18"/>
        </w:rPr>
        <w:t>份。</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开标一览表</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产品</w:t>
      </w:r>
      <w:r>
        <w:rPr>
          <w:rFonts w:hint="eastAsia"/>
          <w:sz w:val="21"/>
          <w:szCs w:val="18"/>
        </w:rPr>
        <w:t>/</w:t>
      </w:r>
      <w:r>
        <w:rPr>
          <w:rFonts w:hint="eastAsia"/>
          <w:sz w:val="21"/>
          <w:szCs w:val="18"/>
        </w:rPr>
        <w:t>服务说明</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商务偏离表、技术偏离表</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资格证明文件</w:t>
      </w:r>
      <w:r>
        <w:rPr>
          <w:rFonts w:hint="eastAsia"/>
          <w:sz w:val="21"/>
          <w:szCs w:val="18"/>
        </w:rPr>
        <w:t xml:space="preserve"> </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质量、商务及服</w:t>
      </w:r>
      <w:r>
        <w:rPr>
          <w:rFonts w:hint="eastAsia"/>
          <w:sz w:val="21"/>
          <w:szCs w:val="18"/>
        </w:rPr>
        <w:t>务承诺</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其它文件：其他要求或自行提供的文件</w:t>
      </w:r>
      <w:r>
        <w:rPr>
          <w:sz w:val="21"/>
          <w:szCs w:val="18"/>
          <w:u w:val="single"/>
        </w:rPr>
        <w:t xml:space="preserve">                            </w:t>
      </w:r>
    </w:p>
    <w:p w:rsidR="00491F51" w:rsidRDefault="00FB0E13">
      <w:pPr>
        <w:pStyle w:val="ae"/>
        <w:numPr>
          <w:ilvl w:val="2"/>
          <w:numId w:val="6"/>
        </w:numPr>
        <w:tabs>
          <w:tab w:val="clear" w:pos="1560"/>
          <w:tab w:val="left" w:pos="900"/>
        </w:tabs>
        <w:spacing w:before="0" w:beforeAutospacing="0" w:after="0" w:afterAutospacing="0" w:line="360" w:lineRule="auto"/>
        <w:ind w:hanging="1290"/>
        <w:rPr>
          <w:sz w:val="21"/>
          <w:szCs w:val="18"/>
        </w:rPr>
      </w:pPr>
      <w:r>
        <w:rPr>
          <w:rFonts w:hint="eastAsia"/>
          <w:sz w:val="21"/>
          <w:szCs w:val="18"/>
        </w:rPr>
        <w:t>资格预审文件</w:t>
      </w:r>
    </w:p>
    <w:p w:rsidR="00491F51" w:rsidRDefault="00FB0E13">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491F51" w:rsidRDefault="00FB0E13">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491F51" w:rsidRDefault="00FB0E13">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491F51" w:rsidRDefault="00FB0E13">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w:t>
      </w:r>
      <w:r>
        <w:rPr>
          <w:rFonts w:hint="eastAsia"/>
          <w:sz w:val="21"/>
          <w:szCs w:val="18"/>
        </w:rPr>
        <w:t>标书均真实、完整，不存在任何虚假事项，投标人完全理解不一定要接受最低价格的投标或受到的任何投标。并自行承担与投标及相关过程中涉及的全部费用、风险、损失。</w:t>
      </w:r>
    </w:p>
    <w:p w:rsidR="00491F51" w:rsidRDefault="00FB0E13">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491F51" w:rsidRDefault="00FB0E13">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）与本投标有关的一切正式往来通讯请寄：</w:t>
      </w:r>
    </w:p>
    <w:p w:rsidR="00491F51" w:rsidRDefault="00FB0E13">
      <w:pPr>
        <w:pStyle w:val="ae"/>
        <w:spacing w:before="0" w:beforeAutospacing="0" w:after="0" w:afterAutospacing="0" w:line="360" w:lineRule="auto"/>
        <w:ind w:firstLineChars="100" w:firstLine="210"/>
        <w:rPr>
          <w:sz w:val="21"/>
          <w:szCs w:val="18"/>
        </w:rPr>
      </w:pPr>
      <w:r>
        <w:rPr>
          <w:sz w:val="21"/>
          <w:szCs w:val="18"/>
        </w:rPr>
        <w:lastRenderedPageBreak/>
        <w:t xml:space="preserve">     </w:t>
      </w:r>
      <w:r>
        <w:rPr>
          <w:rFonts w:hint="eastAsia"/>
          <w:sz w:val="21"/>
          <w:szCs w:val="18"/>
        </w:rPr>
        <w:t>地址：</w:t>
      </w:r>
      <w:r>
        <w:rPr>
          <w:rFonts w:hint="eastAsia"/>
          <w:sz w:val="21"/>
          <w:szCs w:val="18"/>
        </w:rPr>
        <w:t>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w:t>
      </w:r>
      <w:r>
        <w:rPr>
          <w:rFonts w:hint="eastAsia"/>
          <w:sz w:val="21"/>
          <w:szCs w:val="18"/>
        </w:rPr>
        <w:t>______________</w:t>
      </w:r>
      <w:r>
        <w:rPr>
          <w:rFonts w:hint="eastAsia"/>
          <w:sz w:val="21"/>
          <w:szCs w:val="18"/>
          <w:u w:val="single"/>
        </w:rPr>
        <w:t>___  __</w:t>
      </w:r>
      <w:r>
        <w:rPr>
          <w:rFonts w:hint="eastAsia"/>
          <w:sz w:val="21"/>
          <w:szCs w:val="18"/>
        </w:rPr>
        <w:t>___</w:t>
      </w:r>
      <w:r>
        <w:rPr>
          <w:rFonts w:hint="eastAsia"/>
          <w:sz w:val="21"/>
          <w:szCs w:val="18"/>
        </w:rPr>
        <w:t>电话：</w:t>
      </w:r>
      <w:r>
        <w:rPr>
          <w:rFonts w:hint="eastAsia"/>
          <w:sz w:val="21"/>
          <w:szCs w:val="18"/>
        </w:rPr>
        <w:t>_____</w:t>
      </w:r>
      <w:r>
        <w:rPr>
          <w:rFonts w:hint="eastAsia"/>
          <w:sz w:val="21"/>
          <w:szCs w:val="18"/>
          <w:u w:val="single"/>
        </w:rPr>
        <w:t xml:space="preserve">                ____</w:t>
      </w:r>
      <w:r>
        <w:rPr>
          <w:rFonts w:hint="eastAsia"/>
          <w:sz w:val="21"/>
          <w:szCs w:val="18"/>
        </w:rPr>
        <w:t>___</w:t>
      </w:r>
      <w:r>
        <w:rPr>
          <w:sz w:val="21"/>
          <w:szCs w:val="18"/>
        </w:rPr>
        <w:br/>
      </w:r>
      <w:r>
        <w:rPr>
          <w:sz w:val="21"/>
          <w:szCs w:val="18"/>
        </w:rPr>
        <w:t xml:space="preserve">       </w:t>
      </w:r>
      <w:r>
        <w:rPr>
          <w:rFonts w:hint="eastAsia"/>
          <w:sz w:val="21"/>
          <w:szCs w:val="18"/>
        </w:rPr>
        <w:t>投标人全权代表姓名、职务：</w:t>
      </w:r>
      <w:r>
        <w:rPr>
          <w:rFonts w:hint="eastAsia"/>
          <w:sz w:val="21"/>
          <w:szCs w:val="18"/>
        </w:rPr>
        <w:t>___________________________________</w:t>
      </w:r>
      <w:r>
        <w:rPr>
          <w:sz w:val="21"/>
          <w:szCs w:val="18"/>
        </w:rPr>
        <w:br/>
        <w:t xml:space="preserve">      </w:t>
      </w:r>
    </w:p>
    <w:p w:rsidR="00491F51" w:rsidRDefault="00FB0E13">
      <w:pPr>
        <w:pStyle w:val="ae"/>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r>
        <w:rPr>
          <w:sz w:val="21"/>
          <w:szCs w:val="18"/>
        </w:rPr>
        <w:t xml:space="preserve">      </w:t>
      </w:r>
    </w:p>
    <w:p w:rsidR="00491F51" w:rsidRDefault="00FB0E13">
      <w:pPr>
        <w:pStyle w:val="ae"/>
        <w:spacing w:before="0" w:beforeAutospacing="0" w:after="0" w:afterAutospacing="0" w:line="360" w:lineRule="auto"/>
        <w:ind w:leftChars="1900" w:left="3990"/>
        <w:rPr>
          <w:sz w:val="21"/>
          <w:szCs w:val="18"/>
        </w:rPr>
      </w:pPr>
      <w:r>
        <w:rPr>
          <w:rFonts w:hint="eastAsia"/>
          <w:sz w:val="21"/>
          <w:szCs w:val="18"/>
        </w:rPr>
        <w:t>法定代表人签字：</w:t>
      </w:r>
    </w:p>
    <w:p w:rsidR="00491F51" w:rsidRDefault="00FB0E13">
      <w:pPr>
        <w:pStyle w:val="ae"/>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sz w:val="21"/>
          <w:szCs w:val="18"/>
        </w:rPr>
        <w:t xml:space="preserve"> </w:t>
      </w:r>
      <w:r>
        <w:rPr>
          <w:rFonts w:hint="eastAsia"/>
          <w:sz w:val="21"/>
          <w:szCs w:val="18"/>
        </w:rPr>
        <w:t>日</w:t>
      </w:r>
    </w:p>
    <w:p w:rsidR="00491F51" w:rsidRDefault="00FB0E13">
      <w:pPr>
        <w:pStyle w:val="ae"/>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491F51" w:rsidRDefault="00491F51">
      <w:pPr>
        <w:pStyle w:val="ae"/>
        <w:spacing w:before="0" w:beforeAutospacing="0" w:after="0" w:afterAutospacing="0" w:line="360" w:lineRule="auto"/>
        <w:rPr>
          <w:b/>
          <w:bCs/>
          <w:sz w:val="21"/>
          <w:szCs w:val="18"/>
        </w:rPr>
      </w:pPr>
    </w:p>
    <w:p w:rsidR="00491F51" w:rsidRDefault="00491F51">
      <w:pPr>
        <w:pStyle w:val="ae"/>
        <w:spacing w:before="0" w:beforeAutospacing="0" w:after="0" w:afterAutospacing="0" w:line="360" w:lineRule="auto"/>
        <w:rPr>
          <w:b/>
          <w:bCs/>
          <w:sz w:val="21"/>
          <w:szCs w:val="18"/>
        </w:rPr>
      </w:pPr>
    </w:p>
    <w:p w:rsidR="00491F51" w:rsidRDefault="00491F51">
      <w:pPr>
        <w:pStyle w:val="ae"/>
        <w:spacing w:before="0" w:beforeAutospacing="0" w:after="0" w:afterAutospacing="0" w:line="360" w:lineRule="auto"/>
        <w:rPr>
          <w:b/>
          <w:bCs/>
          <w:sz w:val="21"/>
          <w:szCs w:val="18"/>
        </w:rPr>
      </w:pPr>
    </w:p>
    <w:p w:rsidR="00491F51" w:rsidRDefault="00FB0E13">
      <w:pPr>
        <w:pStyle w:val="3"/>
        <w:spacing w:line="360" w:lineRule="auto"/>
      </w:pPr>
      <w:bookmarkStart w:id="14" w:name="_Toc19875"/>
      <w:r>
        <w:t>2</w:t>
      </w:r>
      <w:r>
        <w:rPr>
          <w:rFonts w:hint="eastAsia"/>
        </w:rPr>
        <w:t>、开标一览表（格式：须唯一且单独封装）</w:t>
      </w:r>
      <w:bookmarkEnd w:id="14"/>
    </w:p>
    <w:p w:rsidR="00491F51" w:rsidRDefault="00FB0E13">
      <w:pPr>
        <w:pStyle w:val="a5"/>
        <w:spacing w:line="360" w:lineRule="auto"/>
        <w:ind w:firstLine="0"/>
        <w:jc w:val="center"/>
        <w:rPr>
          <w:b/>
          <w:bCs/>
          <w:sz w:val="28"/>
        </w:rPr>
      </w:pPr>
      <w:r>
        <w:rPr>
          <w:rFonts w:hint="eastAsia"/>
          <w:b/>
          <w:bCs/>
          <w:sz w:val="28"/>
        </w:rPr>
        <w:t>开标一览表</w:t>
      </w:r>
    </w:p>
    <w:p w:rsidR="00491F51" w:rsidRDefault="00FB0E13">
      <w:pPr>
        <w:pStyle w:val="a5"/>
        <w:spacing w:line="360" w:lineRule="auto"/>
        <w:ind w:firstLine="0"/>
        <w:rPr>
          <w:u w:val="single"/>
        </w:rPr>
      </w:pPr>
      <w:r>
        <w:rPr>
          <w:rFonts w:hint="eastAsia"/>
        </w:rPr>
        <w:t>招标项目名称：</w:t>
      </w:r>
      <w:r>
        <w:rPr>
          <w:u w:val="single"/>
        </w:rPr>
        <w:t xml:space="preserve">                    </w:t>
      </w:r>
      <w:r>
        <w:rPr>
          <w:rFonts w:hint="eastAsia"/>
        </w:rPr>
        <w:t xml:space="preserve">              </w:t>
      </w:r>
      <w:r>
        <w:rPr>
          <w:rFonts w:hint="eastAsia"/>
        </w:rPr>
        <w:t>招标人：</w:t>
      </w:r>
      <w:r>
        <w:rPr>
          <w:u w:val="single"/>
        </w:rPr>
        <w:t xml:space="preserve">                       </w:t>
      </w:r>
    </w:p>
    <w:p w:rsidR="00491F51" w:rsidRDefault="00FB0E13">
      <w:pPr>
        <w:pStyle w:val="a5"/>
        <w:spacing w:line="360" w:lineRule="auto"/>
        <w:ind w:firstLine="0"/>
        <w:rPr>
          <w:rFonts w:eastAsia="楷体_GB2312"/>
          <w:u w:val="single"/>
        </w:rPr>
      </w:pPr>
      <w:r>
        <w:rPr>
          <w:rFonts w:hint="eastAsia"/>
        </w:rPr>
        <w:t>投标人名称：</w:t>
      </w:r>
      <w:r>
        <w:rPr>
          <w:u w:val="single"/>
        </w:rPr>
        <w:t xml:space="preserve">                      </w:t>
      </w:r>
    </w:p>
    <w:p w:rsidR="00491F51" w:rsidRDefault="00491F51">
      <w:pPr>
        <w:spacing w:line="360" w:lineRule="auto"/>
        <w:rPr>
          <w:b/>
          <w:bCs/>
          <w:szCs w:val="18"/>
        </w:rPr>
      </w:pPr>
    </w:p>
    <w:tbl>
      <w:tblPr>
        <w:tblW w:w="9732" w:type="dxa"/>
        <w:tblLayout w:type="fixed"/>
        <w:tblLook w:val="04A0" w:firstRow="1" w:lastRow="0" w:firstColumn="1" w:lastColumn="0" w:noHBand="0" w:noVBand="1"/>
      </w:tblPr>
      <w:tblGrid>
        <w:gridCol w:w="1985"/>
        <w:gridCol w:w="2801"/>
        <w:gridCol w:w="709"/>
        <w:gridCol w:w="1134"/>
        <w:gridCol w:w="1701"/>
        <w:gridCol w:w="1402"/>
      </w:tblGrid>
      <w:tr w:rsidR="00491F51">
        <w:trPr>
          <w:trHeight w:val="405"/>
        </w:trPr>
        <w:tc>
          <w:tcPr>
            <w:tcW w:w="1985" w:type="dxa"/>
            <w:tcBorders>
              <w:top w:val="single" w:sz="8" w:space="0" w:color="auto"/>
              <w:left w:val="single" w:sz="8" w:space="0" w:color="auto"/>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服务名称</w:t>
            </w:r>
          </w:p>
        </w:tc>
        <w:tc>
          <w:tcPr>
            <w:tcW w:w="2801" w:type="dxa"/>
            <w:tcBorders>
              <w:top w:val="single" w:sz="8" w:space="0" w:color="auto"/>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规格、详细配置和要求</w:t>
            </w:r>
          </w:p>
        </w:tc>
        <w:tc>
          <w:tcPr>
            <w:tcW w:w="709" w:type="dxa"/>
            <w:tcBorders>
              <w:top w:val="single" w:sz="8" w:space="0" w:color="auto"/>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单位</w:t>
            </w:r>
          </w:p>
        </w:tc>
        <w:tc>
          <w:tcPr>
            <w:tcW w:w="1134" w:type="dxa"/>
            <w:tcBorders>
              <w:top w:val="single" w:sz="8" w:space="0" w:color="auto"/>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数量</w:t>
            </w:r>
          </w:p>
        </w:tc>
        <w:tc>
          <w:tcPr>
            <w:tcW w:w="1701" w:type="dxa"/>
            <w:tcBorders>
              <w:top w:val="single" w:sz="8" w:space="0" w:color="auto"/>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价格（含税）</w:t>
            </w:r>
          </w:p>
        </w:tc>
        <w:tc>
          <w:tcPr>
            <w:tcW w:w="1402" w:type="dxa"/>
            <w:tcBorders>
              <w:top w:val="single" w:sz="8" w:space="0" w:color="auto"/>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补充说明</w:t>
            </w:r>
          </w:p>
        </w:tc>
      </w:tr>
      <w:tr w:rsidR="00491F51">
        <w:trPr>
          <w:trHeight w:val="285"/>
        </w:trPr>
        <w:tc>
          <w:tcPr>
            <w:tcW w:w="1985" w:type="dxa"/>
            <w:tcBorders>
              <w:top w:val="nil"/>
              <w:left w:val="single" w:sz="8" w:space="0" w:color="auto"/>
              <w:bottom w:val="single" w:sz="8" w:space="0" w:color="000000"/>
              <w:right w:val="single" w:sz="8" w:space="0" w:color="auto"/>
            </w:tcBorders>
            <w:vAlign w:val="bottom"/>
          </w:tcPr>
          <w:p w:rsidR="00491F51" w:rsidRDefault="00FB0E13">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（请填写相关服务条目）</w:t>
            </w:r>
          </w:p>
        </w:tc>
        <w:tc>
          <w:tcPr>
            <w:tcW w:w="2801" w:type="dxa"/>
            <w:tcBorders>
              <w:top w:val="nil"/>
              <w:left w:val="nil"/>
              <w:bottom w:val="single" w:sz="8" w:space="0" w:color="000000"/>
              <w:right w:val="single" w:sz="8" w:space="0" w:color="auto"/>
            </w:tcBorders>
            <w:vAlign w:val="bottom"/>
          </w:tcPr>
          <w:p w:rsidR="00491F51" w:rsidRDefault="00FB0E13">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000000"/>
              <w:right w:val="single" w:sz="8" w:space="0" w:color="auto"/>
            </w:tcBorders>
            <w:vAlign w:val="bottom"/>
          </w:tcPr>
          <w:p w:rsidR="00491F51" w:rsidRDefault="00FB0E13">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c>
          <w:tcPr>
            <w:tcW w:w="1134" w:type="dxa"/>
            <w:tcBorders>
              <w:top w:val="nil"/>
              <w:left w:val="nil"/>
              <w:bottom w:val="single" w:sz="8" w:space="0" w:color="000000"/>
              <w:right w:val="single" w:sz="8" w:space="0" w:color="auto"/>
            </w:tcBorders>
            <w:vAlign w:val="bottom"/>
          </w:tcPr>
          <w:p w:rsidR="00491F51" w:rsidRDefault="00FB0E13">
            <w:pPr>
              <w:widowControl/>
              <w:spacing w:line="360" w:lineRule="auto"/>
              <w:jc w:val="left"/>
              <w:rPr>
                <w:rFonts w:ascii="宋体" w:hAnsi="宋体"/>
                <w:kern w:val="0"/>
              </w:rPr>
            </w:pPr>
            <w:r>
              <w:rPr>
                <w:rFonts w:ascii="宋体" w:hAnsi="宋体" w:hint="eastAsia"/>
                <w:kern w:val="0"/>
              </w:rPr>
              <w:t xml:space="preserve">　</w:t>
            </w:r>
          </w:p>
        </w:tc>
        <w:tc>
          <w:tcPr>
            <w:tcW w:w="1701" w:type="dxa"/>
            <w:tcBorders>
              <w:top w:val="nil"/>
              <w:left w:val="nil"/>
              <w:bottom w:val="single" w:sz="8" w:space="0" w:color="000000"/>
              <w:right w:val="single" w:sz="8" w:space="0" w:color="auto"/>
            </w:tcBorders>
            <w:vAlign w:val="bottom"/>
          </w:tcPr>
          <w:p w:rsidR="00491F51" w:rsidRDefault="00FB0E13">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000000"/>
              <w:right w:val="single" w:sz="8" w:space="0" w:color="auto"/>
            </w:tcBorders>
            <w:vAlign w:val="bottom"/>
          </w:tcPr>
          <w:p w:rsidR="00491F51" w:rsidRDefault="00FB0E13">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r>
      <w:tr w:rsidR="00491F51">
        <w:trPr>
          <w:trHeight w:val="285"/>
        </w:trPr>
        <w:tc>
          <w:tcPr>
            <w:tcW w:w="1985" w:type="dxa"/>
            <w:tcBorders>
              <w:top w:val="nil"/>
              <w:left w:val="single" w:sz="8" w:space="0" w:color="auto"/>
              <w:bottom w:val="single" w:sz="8" w:space="0" w:color="000000"/>
              <w:right w:val="single" w:sz="8" w:space="0" w:color="auto"/>
            </w:tcBorders>
            <w:vAlign w:val="center"/>
          </w:tcPr>
          <w:p w:rsidR="00491F51" w:rsidRDefault="00491F51">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491F51" w:rsidRDefault="00FB0E13">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491F51" w:rsidRDefault="00FB0E13">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491F51">
        <w:trPr>
          <w:trHeight w:val="285"/>
        </w:trPr>
        <w:tc>
          <w:tcPr>
            <w:tcW w:w="1985" w:type="dxa"/>
            <w:tcBorders>
              <w:top w:val="nil"/>
              <w:left w:val="single" w:sz="8" w:space="0" w:color="auto"/>
              <w:bottom w:val="single" w:sz="8" w:space="0" w:color="000000"/>
              <w:right w:val="single" w:sz="8" w:space="0" w:color="auto"/>
            </w:tcBorders>
            <w:vAlign w:val="center"/>
          </w:tcPr>
          <w:p w:rsidR="00491F51" w:rsidRDefault="00491F51">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491F51" w:rsidRDefault="00FB0E13">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491F51" w:rsidRDefault="00FB0E13">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491F51">
        <w:trPr>
          <w:trHeight w:val="780"/>
        </w:trPr>
        <w:tc>
          <w:tcPr>
            <w:tcW w:w="1985" w:type="dxa"/>
            <w:tcBorders>
              <w:top w:val="nil"/>
              <w:left w:val="single" w:sz="8" w:space="0" w:color="auto"/>
              <w:bottom w:val="single" w:sz="8" w:space="0" w:color="auto"/>
              <w:right w:val="single" w:sz="8" w:space="0" w:color="auto"/>
            </w:tcBorders>
            <w:vAlign w:val="bottom"/>
          </w:tcPr>
          <w:p w:rsidR="00491F51" w:rsidRDefault="00FB0E13">
            <w:pPr>
              <w:widowControl/>
              <w:spacing w:line="360" w:lineRule="auto"/>
              <w:jc w:val="center"/>
              <w:rPr>
                <w:rFonts w:ascii="华文细黑" w:eastAsia="华文细黑" w:hAnsi="华文细黑" w:cs="宋体"/>
                <w:kern w:val="0"/>
                <w:szCs w:val="21"/>
              </w:rPr>
            </w:pPr>
            <w:r>
              <w:rPr>
                <w:rFonts w:ascii="华文细黑" w:eastAsia="华文细黑" w:hAnsi="华文细黑" w:cs="宋体" w:hint="eastAsia"/>
                <w:kern w:val="0"/>
              </w:rPr>
              <w:t>厂家免费提供的其</w:t>
            </w:r>
            <w:r>
              <w:rPr>
                <w:rFonts w:ascii="华文细黑" w:eastAsia="华文细黑" w:hAnsi="华文细黑" w:cs="宋体" w:hint="eastAsia"/>
                <w:kern w:val="0"/>
              </w:rPr>
              <w:lastRenderedPageBreak/>
              <w:t>他服务</w:t>
            </w:r>
          </w:p>
        </w:tc>
        <w:tc>
          <w:tcPr>
            <w:tcW w:w="7747" w:type="dxa"/>
            <w:gridSpan w:val="5"/>
            <w:tcBorders>
              <w:top w:val="single" w:sz="8" w:space="0" w:color="auto"/>
              <w:left w:val="nil"/>
              <w:bottom w:val="single" w:sz="8" w:space="0" w:color="auto"/>
              <w:right w:val="single" w:sz="8" w:space="0" w:color="000000"/>
            </w:tcBorders>
            <w:vAlign w:val="bottom"/>
          </w:tcPr>
          <w:p w:rsidR="00491F51" w:rsidRDefault="00FB0E13">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lastRenderedPageBreak/>
              <w:t xml:space="preserve">　</w:t>
            </w:r>
          </w:p>
        </w:tc>
      </w:tr>
      <w:tr w:rsidR="00491F51">
        <w:trPr>
          <w:trHeight w:val="1473"/>
        </w:trPr>
        <w:tc>
          <w:tcPr>
            <w:tcW w:w="1985" w:type="dxa"/>
            <w:tcBorders>
              <w:top w:val="nil"/>
              <w:left w:val="single" w:sz="8" w:space="0" w:color="auto"/>
              <w:bottom w:val="single" w:sz="8" w:space="0" w:color="auto"/>
              <w:right w:val="single" w:sz="8" w:space="0" w:color="auto"/>
            </w:tcBorders>
            <w:vAlign w:val="bottom"/>
          </w:tcPr>
          <w:p w:rsidR="00491F51" w:rsidRDefault="00FB0E13">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lastRenderedPageBreak/>
              <w:t>项目总报价（</w:t>
            </w:r>
            <w:r>
              <w:rPr>
                <w:rFonts w:ascii="华文细黑" w:eastAsia="华文细黑" w:hAnsi="华文细黑" w:cs="宋体" w:hint="eastAsia"/>
                <w:kern w:val="0"/>
              </w:rPr>
              <w:t>含贵公司在投标函项下的一切设备和服务的价款）</w:t>
            </w:r>
          </w:p>
        </w:tc>
        <w:tc>
          <w:tcPr>
            <w:tcW w:w="7747" w:type="dxa"/>
            <w:gridSpan w:val="5"/>
            <w:tcBorders>
              <w:top w:val="single" w:sz="8" w:space="0" w:color="auto"/>
              <w:left w:val="nil"/>
              <w:bottom w:val="single" w:sz="8" w:space="0" w:color="auto"/>
              <w:right w:val="single" w:sz="8" w:space="0" w:color="000000"/>
            </w:tcBorders>
            <w:vAlign w:val="bottom"/>
          </w:tcPr>
          <w:p w:rsidR="00491F51" w:rsidRDefault="00FB0E13">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r>
              <w:rPr>
                <w:rFonts w:ascii="华文细黑" w:eastAsia="华文细黑" w:hAnsi="华文细黑" w:cs="宋体" w:hint="eastAsia"/>
                <w:b/>
                <w:bCs/>
                <w:kern w:val="0"/>
              </w:rPr>
              <w:t>）</w:t>
            </w:r>
          </w:p>
        </w:tc>
      </w:tr>
    </w:tbl>
    <w:p w:rsidR="00491F51" w:rsidRDefault="00FB0E13">
      <w:pPr>
        <w:spacing w:line="360" w:lineRule="auto"/>
        <w:rPr>
          <w:b/>
          <w:bCs/>
          <w:szCs w:val="18"/>
        </w:rPr>
      </w:pPr>
      <w:r>
        <w:rPr>
          <w:rFonts w:hint="eastAsia"/>
          <w:b/>
          <w:bCs/>
          <w:szCs w:val="18"/>
        </w:rPr>
        <w:t>除上述列明费用外，无其他任何再需要支出费用。</w:t>
      </w:r>
    </w:p>
    <w:p w:rsidR="00491F51" w:rsidRDefault="00491F51">
      <w:pPr>
        <w:spacing w:line="360" w:lineRule="auto"/>
        <w:rPr>
          <w:bCs/>
          <w:szCs w:val="18"/>
        </w:rPr>
      </w:pPr>
    </w:p>
    <w:p w:rsidR="00491F51" w:rsidRDefault="00FB0E13">
      <w:pPr>
        <w:spacing w:line="360" w:lineRule="auto"/>
        <w:rPr>
          <w:bCs/>
          <w:szCs w:val="18"/>
        </w:rPr>
      </w:pPr>
      <w:r>
        <w:rPr>
          <w:rFonts w:hint="eastAsia"/>
          <w:bCs/>
          <w:szCs w:val="18"/>
        </w:rPr>
        <w:t>本项目的付款方式为：</w:t>
      </w:r>
    </w:p>
    <w:p w:rsidR="00491F51" w:rsidRDefault="00FB0E13">
      <w:pPr>
        <w:spacing w:line="360" w:lineRule="auto"/>
        <w:rPr>
          <w:rFonts w:ascii="宋体" w:eastAsia="宋体" w:hAnsi="宋体" w:cs="宋体"/>
          <w:kern w:val="0"/>
          <w:szCs w:val="24"/>
        </w:rPr>
      </w:pPr>
      <w:r>
        <w:rPr>
          <w:rFonts w:hint="eastAsia"/>
          <w:bCs/>
          <w:szCs w:val="18"/>
        </w:rPr>
        <w:t>1</w:t>
      </w:r>
      <w:r>
        <w:rPr>
          <w:rFonts w:hint="eastAsia"/>
          <w:bCs/>
          <w:szCs w:val="18"/>
        </w:rPr>
        <w:t>）</w:t>
      </w:r>
      <w:r>
        <w:rPr>
          <w:rFonts w:ascii="宋体" w:eastAsia="宋体" w:hAnsi="宋体" w:cs="宋体" w:hint="eastAsia"/>
          <w:kern w:val="0"/>
          <w:szCs w:val="24"/>
        </w:rPr>
        <w:t>本项目采购合同签订后，收到开具合同</w:t>
      </w:r>
      <w:r>
        <w:rPr>
          <w:rFonts w:ascii="宋体" w:eastAsia="宋体" w:hAnsi="宋体" w:cs="宋体" w:hint="eastAsia"/>
          <w:kern w:val="0"/>
          <w:szCs w:val="24"/>
        </w:rPr>
        <w:t>30%</w:t>
      </w:r>
      <w:r>
        <w:rPr>
          <w:rFonts w:ascii="宋体" w:eastAsia="宋体" w:hAnsi="宋体" w:cs="宋体" w:hint="eastAsia"/>
          <w:kern w:val="0"/>
          <w:szCs w:val="24"/>
        </w:rPr>
        <w:t>金额的增值税发票后</w:t>
      </w:r>
      <w:r>
        <w:rPr>
          <w:rFonts w:ascii="宋体" w:eastAsia="宋体" w:hAnsi="宋体" w:cs="宋体" w:hint="eastAsia"/>
          <w:kern w:val="0"/>
          <w:szCs w:val="24"/>
        </w:rPr>
        <w:t>30</w:t>
      </w:r>
      <w:r>
        <w:rPr>
          <w:rFonts w:ascii="宋体" w:eastAsia="宋体" w:hAnsi="宋体" w:cs="宋体" w:hint="eastAsia"/>
          <w:kern w:val="0"/>
          <w:szCs w:val="24"/>
        </w:rPr>
        <w:t>个工作日内，支付总价款的</w:t>
      </w:r>
      <w:r>
        <w:rPr>
          <w:rFonts w:ascii="宋体" w:eastAsia="宋体" w:hAnsi="宋体" w:cs="宋体" w:hint="eastAsia"/>
          <w:kern w:val="0"/>
          <w:szCs w:val="24"/>
        </w:rPr>
        <w:t>30%</w:t>
      </w:r>
      <w:r>
        <w:rPr>
          <w:rFonts w:ascii="宋体" w:eastAsia="宋体" w:hAnsi="宋体" w:cs="宋体" w:hint="eastAsia"/>
          <w:kern w:val="0"/>
          <w:szCs w:val="24"/>
        </w:rPr>
        <w:t>；</w:t>
      </w:r>
    </w:p>
    <w:p w:rsidR="00491F51" w:rsidRDefault="00FB0E13">
      <w:pPr>
        <w:spacing w:line="360" w:lineRule="auto"/>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）稳定运行三个月后进行验收，验收合格后，在收到合同</w:t>
      </w:r>
      <w:r>
        <w:rPr>
          <w:rFonts w:ascii="宋体" w:eastAsia="宋体" w:hAnsi="宋体" w:cs="宋体" w:hint="eastAsia"/>
          <w:kern w:val="0"/>
          <w:szCs w:val="24"/>
        </w:rPr>
        <w:t>60%</w:t>
      </w:r>
      <w:r>
        <w:rPr>
          <w:rFonts w:ascii="宋体" w:eastAsia="宋体" w:hAnsi="宋体" w:cs="宋体" w:hint="eastAsia"/>
          <w:kern w:val="0"/>
          <w:szCs w:val="24"/>
        </w:rPr>
        <w:t>金额发票并且完成入库后的</w:t>
      </w:r>
      <w:r>
        <w:rPr>
          <w:rFonts w:ascii="宋体" w:eastAsia="宋体" w:hAnsi="宋体" w:cs="宋体" w:hint="eastAsia"/>
          <w:kern w:val="0"/>
          <w:szCs w:val="24"/>
        </w:rPr>
        <w:t>30</w:t>
      </w:r>
      <w:r>
        <w:rPr>
          <w:rFonts w:ascii="宋体" w:eastAsia="宋体" w:hAnsi="宋体" w:cs="宋体" w:hint="eastAsia"/>
          <w:kern w:val="0"/>
          <w:szCs w:val="24"/>
        </w:rPr>
        <w:t>个工作日内，凭发票及验收单支付合同金额的</w:t>
      </w:r>
      <w:r>
        <w:rPr>
          <w:rFonts w:ascii="宋体" w:eastAsia="宋体" w:hAnsi="宋体" w:cs="宋体" w:hint="eastAsia"/>
          <w:kern w:val="0"/>
          <w:szCs w:val="24"/>
        </w:rPr>
        <w:t>60%</w:t>
      </w:r>
      <w:r>
        <w:rPr>
          <w:rFonts w:ascii="宋体" w:eastAsia="宋体" w:hAnsi="宋体" w:cs="宋体" w:hint="eastAsia"/>
          <w:kern w:val="0"/>
          <w:szCs w:val="24"/>
        </w:rPr>
        <w:t>；</w:t>
      </w:r>
    </w:p>
    <w:p w:rsidR="00491F51" w:rsidRDefault="00FB0E13">
      <w:pPr>
        <w:spacing w:line="360" w:lineRule="auto"/>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）运行满一年后，收到合同</w:t>
      </w:r>
      <w:r>
        <w:rPr>
          <w:rFonts w:ascii="宋体" w:eastAsia="宋体" w:hAnsi="宋体" w:cs="宋体" w:hint="eastAsia"/>
          <w:kern w:val="0"/>
          <w:szCs w:val="24"/>
        </w:rPr>
        <w:t>10%</w:t>
      </w:r>
      <w:r>
        <w:rPr>
          <w:rFonts w:ascii="宋体" w:eastAsia="宋体" w:hAnsi="宋体" w:cs="宋体" w:hint="eastAsia"/>
          <w:kern w:val="0"/>
          <w:szCs w:val="24"/>
        </w:rPr>
        <w:t>金额发票的</w:t>
      </w:r>
      <w:r>
        <w:rPr>
          <w:rFonts w:ascii="宋体" w:eastAsia="宋体" w:hAnsi="宋体" w:cs="宋体" w:hint="eastAsia"/>
          <w:kern w:val="0"/>
          <w:szCs w:val="24"/>
        </w:rPr>
        <w:t>30</w:t>
      </w:r>
      <w:r>
        <w:rPr>
          <w:rFonts w:ascii="宋体" w:eastAsia="宋体" w:hAnsi="宋体" w:cs="宋体" w:hint="eastAsia"/>
          <w:kern w:val="0"/>
          <w:szCs w:val="24"/>
        </w:rPr>
        <w:t>个工作日内，支付合同金额的</w:t>
      </w:r>
      <w:r>
        <w:rPr>
          <w:rFonts w:ascii="宋体" w:eastAsia="宋体" w:hAnsi="宋体" w:cs="宋体" w:hint="eastAsia"/>
          <w:kern w:val="0"/>
          <w:szCs w:val="24"/>
        </w:rPr>
        <w:t>10%</w:t>
      </w:r>
      <w:r>
        <w:rPr>
          <w:rFonts w:ascii="宋体" w:eastAsia="宋体" w:hAnsi="宋体" w:cs="宋体" w:hint="eastAsia"/>
          <w:kern w:val="0"/>
          <w:szCs w:val="24"/>
        </w:rPr>
        <w:t>。</w:t>
      </w:r>
    </w:p>
    <w:p w:rsidR="00491F51" w:rsidRDefault="00491F51">
      <w:pPr>
        <w:spacing w:line="360" w:lineRule="auto"/>
        <w:rPr>
          <w:b/>
          <w:bCs/>
          <w:szCs w:val="18"/>
        </w:rPr>
      </w:pPr>
    </w:p>
    <w:p w:rsidR="00491F51" w:rsidRDefault="00FB0E13">
      <w:pPr>
        <w:spacing w:line="360" w:lineRule="auto"/>
        <w:ind w:firstLine="4201"/>
        <w:rPr>
          <w:rFonts w:ascii="宋体" w:hAnsi="宋体"/>
        </w:rPr>
      </w:pPr>
      <w:r>
        <w:rPr>
          <w:rFonts w:ascii="宋体" w:hAnsi="宋体"/>
        </w:rPr>
        <w:t>投标人</w:t>
      </w:r>
      <w:r>
        <w:rPr>
          <w:rFonts w:ascii="宋体" w:hAnsi="宋体"/>
        </w:rPr>
        <w:t>(</w:t>
      </w:r>
      <w:r>
        <w:rPr>
          <w:rFonts w:ascii="宋体" w:hAnsi="宋体"/>
        </w:rPr>
        <w:t>盖章</w:t>
      </w:r>
      <w:r>
        <w:rPr>
          <w:rFonts w:ascii="宋体" w:hAnsi="宋体"/>
        </w:rPr>
        <w:t>):</w:t>
      </w:r>
      <w:r>
        <w:rPr>
          <w:rFonts w:ascii="宋体" w:hAnsi="宋体"/>
          <w:u w:val="single"/>
        </w:rPr>
        <w:t xml:space="preserve">                     </w:t>
      </w:r>
      <w:r>
        <w:rPr>
          <w:rFonts w:ascii="宋体" w:hAnsi="宋体"/>
        </w:rPr>
        <w:t xml:space="preserve"> </w:t>
      </w:r>
    </w:p>
    <w:p w:rsidR="00491F51" w:rsidRDefault="00FB0E13">
      <w:pPr>
        <w:spacing w:line="360" w:lineRule="auto"/>
        <w:ind w:firstLine="4201"/>
        <w:rPr>
          <w:rFonts w:ascii="宋体" w:hAnsi="宋体"/>
          <w:sz w:val="28"/>
        </w:rPr>
      </w:pPr>
      <w:r>
        <w:rPr>
          <w:rFonts w:ascii="宋体" w:hAnsi="宋体"/>
        </w:rPr>
        <w:t>授权代表签字</w:t>
      </w:r>
      <w:r>
        <w:rPr>
          <w:rFonts w:ascii="宋体" w:hAnsi="宋体"/>
        </w:rPr>
        <w:t xml:space="preserve">: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491F51" w:rsidRDefault="00FB0E13">
      <w:pPr>
        <w:spacing w:line="360" w:lineRule="auto"/>
        <w:ind w:firstLineChars="2000" w:firstLine="4200"/>
        <w:rPr>
          <w:rFonts w:ascii="宋体" w:hAnsi="宋体"/>
          <w:u w:val="single"/>
        </w:rPr>
      </w:pPr>
      <w:r>
        <w:rPr>
          <w:rFonts w:ascii="宋体" w:hAnsi="宋体" w:hint="eastAsia"/>
          <w:u w:val="single"/>
        </w:rPr>
        <w:t xml:space="preserve">        </w:t>
      </w:r>
      <w:r>
        <w:rPr>
          <w:rFonts w:ascii="宋体" w:hAnsi="宋体"/>
          <w:u w:val="single"/>
        </w:rPr>
        <w:t xml:space="preserve">     </w:t>
      </w:r>
      <w:r>
        <w:rPr>
          <w:rFonts w:ascii="宋体" w:hAnsi="宋体"/>
          <w:u w:val="single"/>
        </w:rPr>
        <w:t>年</w:t>
      </w:r>
      <w:r>
        <w:rPr>
          <w:rFonts w:ascii="宋体" w:hAnsi="宋体"/>
          <w:u w:val="single"/>
        </w:rPr>
        <w:t xml:space="preserve">   </w:t>
      </w:r>
      <w:r>
        <w:rPr>
          <w:rFonts w:ascii="宋体" w:hAnsi="宋体" w:hint="eastAsia"/>
          <w:u w:val="single"/>
        </w:rPr>
        <w:t xml:space="preserve">    </w:t>
      </w:r>
      <w:r>
        <w:rPr>
          <w:rFonts w:ascii="宋体" w:hAnsi="宋体"/>
          <w:u w:val="single"/>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日</w:t>
      </w:r>
    </w:p>
    <w:p w:rsidR="00491F51" w:rsidRDefault="00491F51">
      <w:pPr>
        <w:pStyle w:val="ae"/>
        <w:spacing w:before="0" w:beforeAutospacing="0" w:after="0" w:afterAutospacing="0" w:line="360" w:lineRule="auto"/>
        <w:rPr>
          <w:rFonts w:ascii="楷体_GB2312" w:eastAsia="楷体_GB2312"/>
          <w:sz w:val="21"/>
          <w:szCs w:val="18"/>
        </w:rPr>
      </w:pPr>
    </w:p>
    <w:p w:rsidR="00491F51" w:rsidRDefault="00FB0E13">
      <w:pPr>
        <w:pStyle w:val="3"/>
        <w:spacing w:line="360" w:lineRule="auto"/>
      </w:pPr>
      <w:bookmarkStart w:id="15" w:name="_Toc43887968"/>
      <w:r>
        <w:t>3</w:t>
      </w:r>
      <w:r>
        <w:rPr>
          <w:rFonts w:hint="eastAsia"/>
        </w:rPr>
        <w:t>、产品</w:t>
      </w:r>
      <w:r>
        <w:rPr>
          <w:rFonts w:hint="eastAsia"/>
        </w:rPr>
        <w:t>/</w:t>
      </w:r>
      <w:r>
        <w:rPr>
          <w:rFonts w:hint="eastAsia"/>
        </w:rPr>
        <w:t>服务说明</w:t>
      </w:r>
      <w:bookmarkEnd w:id="15"/>
    </w:p>
    <w:p w:rsidR="00491F51" w:rsidRDefault="00FB0E13">
      <w:pPr>
        <w:autoSpaceDE w:val="0"/>
        <w:autoSpaceDN w:val="0"/>
        <w:adjustRightInd w:val="0"/>
        <w:spacing w:line="500" w:lineRule="exact"/>
        <w:rPr>
          <w:rFonts w:ascii="宋体" w:hAnsi="宋体"/>
          <w:b/>
          <w:bCs/>
          <w:szCs w:val="21"/>
        </w:rPr>
      </w:pPr>
      <w:r>
        <w:rPr>
          <w:rFonts w:ascii="宋体" w:hAnsi="宋体" w:hint="eastAsia"/>
          <w:b/>
          <w:bCs/>
          <w:szCs w:val="21"/>
        </w:rPr>
        <w:t>请提供应标产品或服务的介绍信息，包含规格型号，功能等。</w:t>
      </w:r>
    </w:p>
    <w:p w:rsidR="00491F51" w:rsidRDefault="00491F51">
      <w:pPr>
        <w:pStyle w:val="ae"/>
        <w:spacing w:before="0" w:beforeAutospacing="0" w:after="0" w:afterAutospacing="0" w:line="360" w:lineRule="auto"/>
        <w:rPr>
          <w:b/>
          <w:bCs/>
          <w:sz w:val="21"/>
          <w:szCs w:val="18"/>
        </w:rPr>
      </w:pPr>
    </w:p>
    <w:p w:rsidR="00491F51" w:rsidRDefault="00FB0E13">
      <w:pPr>
        <w:pStyle w:val="3"/>
        <w:spacing w:line="360" w:lineRule="auto"/>
      </w:pPr>
      <w:bookmarkStart w:id="16" w:name="_Toc13255"/>
      <w:r>
        <w:lastRenderedPageBreak/>
        <w:t>4</w:t>
      </w:r>
      <w:r>
        <w:rPr>
          <w:rFonts w:hint="eastAsia"/>
        </w:rPr>
        <w:t>、商务偏离表</w:t>
      </w:r>
      <w:bookmarkEnd w:id="16"/>
    </w:p>
    <w:p w:rsidR="00491F51" w:rsidRDefault="00FB0E13" w:rsidP="008D3EE8">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w:t>
      </w:r>
      <w:r>
        <w:rPr>
          <w:rFonts w:ascii="宋体" w:hAnsi="宋体"/>
          <w:b/>
          <w:bCs/>
          <w:szCs w:val="21"/>
        </w:rPr>
        <w:t xml:space="preserve"> </w:t>
      </w:r>
      <w:r>
        <w:rPr>
          <w:rFonts w:ascii="宋体" w:hAnsi="宋体"/>
          <w:b/>
          <w:bCs/>
          <w:szCs w:val="21"/>
        </w:rPr>
        <w:t>务</w:t>
      </w:r>
      <w:r>
        <w:rPr>
          <w:rFonts w:ascii="宋体" w:hAnsi="宋体"/>
          <w:b/>
          <w:bCs/>
          <w:szCs w:val="21"/>
        </w:rPr>
        <w:t xml:space="preserve"> </w:t>
      </w:r>
      <w:r>
        <w:rPr>
          <w:rFonts w:ascii="宋体" w:hAnsi="宋体"/>
          <w:b/>
          <w:bCs/>
          <w:szCs w:val="21"/>
        </w:rPr>
        <w:t>条</w:t>
      </w:r>
      <w:r>
        <w:rPr>
          <w:rFonts w:ascii="宋体" w:hAnsi="宋体"/>
          <w:b/>
          <w:bCs/>
          <w:szCs w:val="21"/>
        </w:rPr>
        <w:t xml:space="preserve"> </w:t>
      </w:r>
      <w:r>
        <w:rPr>
          <w:rFonts w:ascii="宋体" w:hAnsi="宋体"/>
          <w:b/>
          <w:bCs/>
          <w:szCs w:val="21"/>
        </w:rPr>
        <w:t>款</w:t>
      </w:r>
      <w:r>
        <w:rPr>
          <w:rFonts w:ascii="宋体" w:hAnsi="宋体"/>
          <w:b/>
          <w:bCs/>
          <w:szCs w:val="21"/>
        </w:rPr>
        <w:t xml:space="preserve"> </w:t>
      </w:r>
      <w:r>
        <w:rPr>
          <w:rFonts w:ascii="宋体" w:hAnsi="宋体"/>
          <w:b/>
          <w:bCs/>
          <w:szCs w:val="21"/>
        </w:rPr>
        <w:t>偏</w:t>
      </w:r>
      <w:r>
        <w:rPr>
          <w:rFonts w:ascii="宋体" w:hAnsi="宋体"/>
          <w:b/>
          <w:bCs/>
          <w:szCs w:val="21"/>
        </w:rPr>
        <w:t xml:space="preserve"> </w:t>
      </w:r>
      <w:r>
        <w:rPr>
          <w:rFonts w:ascii="宋体" w:hAnsi="宋体"/>
          <w:b/>
          <w:bCs/>
          <w:szCs w:val="21"/>
        </w:rPr>
        <w:t>离</w:t>
      </w:r>
      <w:r>
        <w:rPr>
          <w:rFonts w:ascii="宋体" w:hAnsi="宋体"/>
          <w:b/>
          <w:bCs/>
          <w:szCs w:val="21"/>
        </w:rPr>
        <w:t xml:space="preserve"> </w:t>
      </w:r>
      <w:r>
        <w:rPr>
          <w:rFonts w:ascii="宋体" w:hAnsi="宋体"/>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491F51">
        <w:tc>
          <w:tcPr>
            <w:tcW w:w="513" w:type="dxa"/>
            <w:tcBorders>
              <w:bottom w:val="thinThickSmallGap" w:sz="24" w:space="0" w:color="auto"/>
            </w:tcBorders>
            <w:shd w:val="clear" w:color="auto" w:fill="C0C0C0"/>
          </w:tcPr>
          <w:p w:rsidR="00491F51" w:rsidRDefault="00FB0E13">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491F51" w:rsidRDefault="00FB0E13">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491F51" w:rsidRDefault="00FB0E13">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491F51" w:rsidRDefault="00FB0E13">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491F51" w:rsidRDefault="00FB0E13">
            <w:pPr>
              <w:spacing w:line="400" w:lineRule="exact"/>
              <w:jc w:val="center"/>
              <w:rPr>
                <w:rFonts w:ascii="宋体" w:hAnsi="宋体"/>
                <w:szCs w:val="21"/>
              </w:rPr>
            </w:pPr>
            <w:r>
              <w:rPr>
                <w:rFonts w:ascii="宋体" w:hAnsi="宋体"/>
                <w:szCs w:val="21"/>
              </w:rPr>
              <w:t>说明</w:t>
            </w:r>
          </w:p>
        </w:tc>
      </w:tr>
      <w:tr w:rsidR="00491F51">
        <w:tc>
          <w:tcPr>
            <w:tcW w:w="513" w:type="dxa"/>
            <w:vAlign w:val="center"/>
          </w:tcPr>
          <w:p w:rsidR="00491F51" w:rsidRDefault="00FB0E13">
            <w:pPr>
              <w:spacing w:line="400" w:lineRule="exact"/>
              <w:jc w:val="center"/>
              <w:rPr>
                <w:rFonts w:ascii="宋体" w:hAnsi="宋体"/>
                <w:b/>
                <w:szCs w:val="21"/>
              </w:rPr>
            </w:pPr>
            <w:r>
              <w:rPr>
                <w:rFonts w:ascii="宋体" w:hAnsi="宋体"/>
                <w:b/>
                <w:szCs w:val="21"/>
              </w:rPr>
              <w:t>1</w:t>
            </w:r>
          </w:p>
        </w:tc>
        <w:tc>
          <w:tcPr>
            <w:tcW w:w="5432" w:type="dxa"/>
          </w:tcPr>
          <w:p w:rsidR="00491F51" w:rsidRDefault="00FB0E13">
            <w:pPr>
              <w:rPr>
                <w:rFonts w:ascii="宋体" w:hAnsi="宋体"/>
                <w:b/>
                <w:szCs w:val="21"/>
              </w:rPr>
            </w:pPr>
            <w:r>
              <w:rPr>
                <w:rFonts w:ascii="宋体" w:hAnsi="宋体" w:hint="eastAsia"/>
                <w:b/>
                <w:szCs w:val="21"/>
              </w:rPr>
              <w:t>付款条件及周期：</w:t>
            </w:r>
          </w:p>
        </w:tc>
        <w:tc>
          <w:tcPr>
            <w:tcW w:w="1709" w:type="dxa"/>
          </w:tcPr>
          <w:p w:rsidR="00491F51" w:rsidRDefault="00491F51">
            <w:pPr>
              <w:spacing w:line="400" w:lineRule="exact"/>
              <w:rPr>
                <w:rFonts w:ascii="宋体" w:hAnsi="宋体"/>
                <w:b/>
                <w:szCs w:val="21"/>
              </w:rPr>
            </w:pPr>
          </w:p>
        </w:tc>
        <w:tc>
          <w:tcPr>
            <w:tcW w:w="1632" w:type="dxa"/>
          </w:tcPr>
          <w:p w:rsidR="00491F51" w:rsidRDefault="00491F51">
            <w:pPr>
              <w:spacing w:line="400" w:lineRule="exact"/>
              <w:rPr>
                <w:rFonts w:ascii="宋体" w:hAnsi="宋体"/>
                <w:b/>
                <w:szCs w:val="21"/>
              </w:rPr>
            </w:pPr>
          </w:p>
        </w:tc>
      </w:tr>
      <w:tr w:rsidR="00491F51">
        <w:tc>
          <w:tcPr>
            <w:tcW w:w="513" w:type="dxa"/>
            <w:vAlign w:val="center"/>
          </w:tcPr>
          <w:p w:rsidR="00491F51" w:rsidRDefault="00FB0E13">
            <w:pPr>
              <w:spacing w:line="400" w:lineRule="exact"/>
              <w:jc w:val="center"/>
              <w:rPr>
                <w:rFonts w:ascii="宋体" w:hAnsi="宋体"/>
                <w:b/>
                <w:szCs w:val="21"/>
              </w:rPr>
            </w:pPr>
            <w:r>
              <w:rPr>
                <w:rFonts w:ascii="宋体" w:hAnsi="宋体"/>
                <w:b/>
                <w:szCs w:val="21"/>
              </w:rPr>
              <w:t>2</w:t>
            </w:r>
          </w:p>
        </w:tc>
        <w:tc>
          <w:tcPr>
            <w:tcW w:w="5432" w:type="dxa"/>
          </w:tcPr>
          <w:p w:rsidR="00491F51" w:rsidRDefault="00FB0E13">
            <w:pPr>
              <w:spacing w:line="400" w:lineRule="exact"/>
              <w:rPr>
                <w:rFonts w:ascii="宋体" w:hAnsi="宋体"/>
                <w:b/>
                <w:szCs w:val="21"/>
              </w:rPr>
            </w:pPr>
            <w:r>
              <w:rPr>
                <w:rFonts w:ascii="宋体" w:hAnsi="宋体" w:hint="eastAsia"/>
                <w:b/>
                <w:szCs w:val="21"/>
              </w:rPr>
              <w:t>享有的服务</w:t>
            </w:r>
            <w:r>
              <w:rPr>
                <w:rFonts w:ascii="宋体" w:hAnsi="宋体"/>
                <w:b/>
                <w:szCs w:val="21"/>
              </w:rPr>
              <w:t>：</w:t>
            </w:r>
            <w:r>
              <w:rPr>
                <w:rFonts w:ascii="宋体" w:hAnsi="宋体"/>
                <w:b/>
                <w:szCs w:val="21"/>
              </w:rPr>
              <w:t xml:space="preserve"> </w:t>
            </w:r>
          </w:p>
        </w:tc>
        <w:tc>
          <w:tcPr>
            <w:tcW w:w="1709" w:type="dxa"/>
          </w:tcPr>
          <w:p w:rsidR="00491F51" w:rsidRDefault="00491F51">
            <w:pPr>
              <w:spacing w:line="380" w:lineRule="exact"/>
              <w:rPr>
                <w:rFonts w:ascii="宋体" w:hAnsi="宋体"/>
                <w:b/>
                <w:szCs w:val="21"/>
              </w:rPr>
            </w:pPr>
          </w:p>
        </w:tc>
        <w:tc>
          <w:tcPr>
            <w:tcW w:w="1632" w:type="dxa"/>
          </w:tcPr>
          <w:p w:rsidR="00491F51" w:rsidRDefault="00491F51">
            <w:pPr>
              <w:spacing w:line="380" w:lineRule="exact"/>
              <w:rPr>
                <w:rFonts w:ascii="宋体" w:hAnsi="宋体"/>
                <w:b/>
                <w:szCs w:val="21"/>
              </w:rPr>
            </w:pPr>
          </w:p>
        </w:tc>
      </w:tr>
      <w:tr w:rsidR="00491F51">
        <w:tc>
          <w:tcPr>
            <w:tcW w:w="513" w:type="dxa"/>
            <w:vAlign w:val="center"/>
          </w:tcPr>
          <w:p w:rsidR="00491F51" w:rsidRDefault="00FB0E13">
            <w:pPr>
              <w:spacing w:line="380" w:lineRule="exact"/>
              <w:jc w:val="center"/>
              <w:rPr>
                <w:rFonts w:ascii="宋体" w:hAnsi="宋体"/>
                <w:b/>
                <w:szCs w:val="21"/>
              </w:rPr>
            </w:pPr>
            <w:r>
              <w:rPr>
                <w:rFonts w:ascii="宋体" w:hAnsi="宋体" w:hint="eastAsia"/>
                <w:b/>
                <w:szCs w:val="21"/>
              </w:rPr>
              <w:t>3</w:t>
            </w:r>
          </w:p>
        </w:tc>
        <w:tc>
          <w:tcPr>
            <w:tcW w:w="5432" w:type="dxa"/>
          </w:tcPr>
          <w:p w:rsidR="00491F51" w:rsidRDefault="00FB0E13">
            <w:pPr>
              <w:spacing w:line="400" w:lineRule="exact"/>
              <w:rPr>
                <w:rFonts w:ascii="宋体" w:eastAsia="宋体" w:hAnsi="宋体" w:cs="宋体"/>
                <w:kern w:val="0"/>
                <w:szCs w:val="24"/>
              </w:rPr>
            </w:pPr>
            <w:r>
              <w:rPr>
                <w:rFonts w:ascii="宋体" w:hAnsi="宋体" w:hint="eastAsia"/>
                <w:b/>
                <w:szCs w:val="21"/>
              </w:rPr>
              <w:t>所投产品具备公安部颁发的《计算机信息系统安全专用产品销售许可证》</w:t>
            </w:r>
          </w:p>
        </w:tc>
        <w:tc>
          <w:tcPr>
            <w:tcW w:w="1709" w:type="dxa"/>
          </w:tcPr>
          <w:p w:rsidR="00491F51" w:rsidRDefault="00491F51">
            <w:pPr>
              <w:pStyle w:val="10"/>
            </w:pPr>
          </w:p>
        </w:tc>
        <w:tc>
          <w:tcPr>
            <w:tcW w:w="1632" w:type="dxa"/>
          </w:tcPr>
          <w:p w:rsidR="00491F51" w:rsidRDefault="00491F51">
            <w:pPr>
              <w:pStyle w:val="10"/>
            </w:pPr>
          </w:p>
        </w:tc>
      </w:tr>
      <w:tr w:rsidR="00491F51">
        <w:trPr>
          <w:trHeight w:val="119"/>
        </w:trPr>
        <w:tc>
          <w:tcPr>
            <w:tcW w:w="513" w:type="dxa"/>
            <w:vAlign w:val="center"/>
          </w:tcPr>
          <w:p w:rsidR="00491F51" w:rsidRDefault="00491F51">
            <w:pPr>
              <w:spacing w:line="400" w:lineRule="exact"/>
              <w:jc w:val="center"/>
              <w:rPr>
                <w:rFonts w:ascii="宋体" w:hAnsi="宋体"/>
                <w:b/>
                <w:szCs w:val="21"/>
              </w:rPr>
            </w:pPr>
          </w:p>
        </w:tc>
        <w:tc>
          <w:tcPr>
            <w:tcW w:w="5432" w:type="dxa"/>
          </w:tcPr>
          <w:p w:rsidR="00491F51" w:rsidRDefault="00491F51">
            <w:pPr>
              <w:spacing w:line="400" w:lineRule="exact"/>
              <w:rPr>
                <w:rFonts w:ascii="宋体" w:hAnsi="宋体"/>
                <w:b/>
                <w:szCs w:val="21"/>
              </w:rPr>
            </w:pPr>
          </w:p>
        </w:tc>
        <w:tc>
          <w:tcPr>
            <w:tcW w:w="1709" w:type="dxa"/>
          </w:tcPr>
          <w:p w:rsidR="00491F51" w:rsidRDefault="00491F51">
            <w:pPr>
              <w:pStyle w:val="10"/>
            </w:pPr>
          </w:p>
        </w:tc>
        <w:tc>
          <w:tcPr>
            <w:tcW w:w="1632" w:type="dxa"/>
          </w:tcPr>
          <w:p w:rsidR="00491F51" w:rsidRDefault="00491F51">
            <w:pPr>
              <w:spacing w:line="400" w:lineRule="exact"/>
              <w:rPr>
                <w:rFonts w:ascii="宋体" w:hAnsi="宋体"/>
                <w:b/>
                <w:szCs w:val="21"/>
              </w:rPr>
            </w:pPr>
          </w:p>
        </w:tc>
      </w:tr>
      <w:tr w:rsidR="00491F51">
        <w:tc>
          <w:tcPr>
            <w:tcW w:w="513" w:type="dxa"/>
            <w:vAlign w:val="center"/>
          </w:tcPr>
          <w:p w:rsidR="00491F51" w:rsidRDefault="00491F51">
            <w:pPr>
              <w:spacing w:line="400" w:lineRule="exact"/>
              <w:jc w:val="center"/>
              <w:rPr>
                <w:rFonts w:ascii="宋体" w:hAnsi="宋体"/>
                <w:b/>
                <w:szCs w:val="21"/>
              </w:rPr>
            </w:pPr>
          </w:p>
        </w:tc>
        <w:tc>
          <w:tcPr>
            <w:tcW w:w="5432" w:type="dxa"/>
          </w:tcPr>
          <w:p w:rsidR="00491F51" w:rsidRDefault="00491F51">
            <w:pPr>
              <w:spacing w:line="400" w:lineRule="exact"/>
              <w:rPr>
                <w:rFonts w:ascii="宋体" w:hAnsi="宋体"/>
                <w:b/>
                <w:szCs w:val="21"/>
              </w:rPr>
            </w:pPr>
          </w:p>
        </w:tc>
        <w:tc>
          <w:tcPr>
            <w:tcW w:w="1709" w:type="dxa"/>
          </w:tcPr>
          <w:p w:rsidR="00491F51" w:rsidRDefault="00491F51">
            <w:pPr>
              <w:spacing w:line="400" w:lineRule="exact"/>
              <w:rPr>
                <w:rFonts w:ascii="宋体" w:hAnsi="宋体"/>
                <w:b/>
                <w:szCs w:val="21"/>
              </w:rPr>
            </w:pPr>
          </w:p>
        </w:tc>
        <w:tc>
          <w:tcPr>
            <w:tcW w:w="1632" w:type="dxa"/>
          </w:tcPr>
          <w:p w:rsidR="00491F51" w:rsidRDefault="00491F51">
            <w:pPr>
              <w:spacing w:line="400" w:lineRule="exact"/>
              <w:rPr>
                <w:rFonts w:ascii="宋体" w:hAnsi="宋体"/>
                <w:b/>
                <w:szCs w:val="21"/>
              </w:rPr>
            </w:pPr>
          </w:p>
        </w:tc>
      </w:tr>
    </w:tbl>
    <w:p w:rsidR="00491F51" w:rsidRDefault="00491F51">
      <w:pPr>
        <w:pStyle w:val="aa"/>
        <w:spacing w:line="500" w:lineRule="exact"/>
        <w:ind w:left="5250" w:rightChars="-80" w:right="-168"/>
        <w:rPr>
          <w:b/>
          <w:color w:val="auto"/>
        </w:rPr>
      </w:pPr>
    </w:p>
    <w:p w:rsidR="00491F51" w:rsidRDefault="00FB0E13">
      <w:pPr>
        <w:pStyle w:val="aa"/>
        <w:spacing w:line="500" w:lineRule="exact"/>
        <w:ind w:leftChars="47" w:left="99" w:rightChars="-80" w:right="-168"/>
        <w:rPr>
          <w:color w:val="auto"/>
        </w:rPr>
      </w:pPr>
      <w:r>
        <w:rPr>
          <w:rFonts w:hint="eastAsia"/>
          <w:color w:val="auto"/>
        </w:rPr>
        <w:t>注：</w:t>
      </w:r>
    </w:p>
    <w:p w:rsidR="00491F51" w:rsidRDefault="00FB0E13">
      <w:pPr>
        <w:pStyle w:val="aa"/>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、在本表中，需对谈判文件的全部商务条款做出响应，而不仅仅是对偏离项的响应。</w:t>
      </w:r>
    </w:p>
    <w:p w:rsidR="00491F51" w:rsidRDefault="00FB0E13">
      <w:pPr>
        <w:pStyle w:val="aa"/>
        <w:adjustRightInd w:val="0"/>
        <w:snapToGrid w:val="0"/>
        <w:spacing w:line="460" w:lineRule="exact"/>
        <w:ind w:leftChars="47" w:left="99" w:firstLineChars="200" w:firstLine="420"/>
        <w:rPr>
          <w:color w:val="auto"/>
        </w:rPr>
      </w:pPr>
      <w:r>
        <w:rPr>
          <w:rFonts w:hint="eastAsia"/>
          <w:color w:val="auto"/>
        </w:rPr>
        <w:t>2</w:t>
      </w:r>
      <w:r>
        <w:rPr>
          <w:rFonts w:hint="eastAsia"/>
          <w:color w:val="auto"/>
        </w:rPr>
        <w:t>、在本表中，与“谈判文件的商务条款”栏比较，如无偏离，“响应文件的商务条款”栏可具体填写响应内容或“同意”、“接受”等字样，如有偏离，则必须填写具体的偏离内容。</w:t>
      </w:r>
      <w:r>
        <w:rPr>
          <w:color w:val="auto"/>
        </w:rPr>
        <w:t xml:space="preserve"> </w:t>
      </w:r>
    </w:p>
    <w:p w:rsidR="00491F51" w:rsidRDefault="00491F51">
      <w:pPr>
        <w:pStyle w:val="a5"/>
      </w:pPr>
    </w:p>
    <w:p w:rsidR="00491F51" w:rsidRDefault="00FB0E13">
      <w:pPr>
        <w:pStyle w:val="3"/>
        <w:spacing w:line="360" w:lineRule="auto"/>
      </w:pPr>
      <w:bookmarkStart w:id="17" w:name="_Toc11209"/>
      <w:r>
        <w:t>5</w:t>
      </w:r>
      <w:r>
        <w:t>、技术偏离表</w:t>
      </w:r>
      <w:bookmarkEnd w:id="17"/>
    </w:p>
    <w:p w:rsidR="00491F51" w:rsidRDefault="00FB0E13">
      <w:pPr>
        <w:pStyle w:val="a5"/>
        <w:rPr>
          <w:rFonts w:ascii="宋体" w:hAnsi="宋体"/>
          <w:b/>
        </w:rPr>
      </w:pPr>
      <w:r>
        <w:rPr>
          <w:rFonts w:ascii="宋体" w:hAnsi="宋体" w:hint="eastAsia"/>
          <w:b/>
        </w:rPr>
        <w:t>请补充技术要求。</w:t>
      </w:r>
    </w:p>
    <w:p w:rsidR="00491F51" w:rsidRDefault="00FB0E13" w:rsidP="008D3EE8">
      <w:pPr>
        <w:autoSpaceDE w:val="0"/>
        <w:autoSpaceDN w:val="0"/>
        <w:adjustRightInd w:val="0"/>
        <w:spacing w:line="500" w:lineRule="exact"/>
        <w:ind w:firstLineChars="1412" w:firstLine="2977"/>
        <w:rPr>
          <w:rFonts w:ascii="宋体" w:hAnsi="宋体"/>
          <w:b/>
          <w:bCs/>
          <w:szCs w:val="21"/>
        </w:rPr>
      </w:pPr>
      <w:r>
        <w:rPr>
          <w:rFonts w:ascii="宋体" w:hAnsi="宋体" w:hint="eastAsia"/>
          <w:b/>
          <w:bCs/>
          <w:szCs w:val="21"/>
        </w:rPr>
        <w:t>技术要求</w:t>
      </w:r>
      <w:r>
        <w:rPr>
          <w:rFonts w:ascii="宋体" w:hAnsi="宋体"/>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491F51">
        <w:tc>
          <w:tcPr>
            <w:tcW w:w="513" w:type="dxa"/>
            <w:tcBorders>
              <w:bottom w:val="thinThickSmallGap" w:sz="24" w:space="0" w:color="auto"/>
            </w:tcBorders>
            <w:shd w:val="clear" w:color="auto" w:fill="C0C0C0"/>
          </w:tcPr>
          <w:p w:rsidR="00491F51" w:rsidRDefault="00FB0E13">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491F51" w:rsidRDefault="00FB0E13">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491F51" w:rsidRDefault="00FB0E13">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491F51" w:rsidRDefault="00FB0E13">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491F51" w:rsidRDefault="00FB0E13">
            <w:pPr>
              <w:spacing w:line="400" w:lineRule="exact"/>
              <w:jc w:val="center"/>
              <w:rPr>
                <w:rFonts w:ascii="宋体" w:hAnsi="宋体"/>
                <w:szCs w:val="21"/>
              </w:rPr>
            </w:pPr>
            <w:r>
              <w:rPr>
                <w:rFonts w:ascii="宋体" w:hAnsi="宋体"/>
                <w:szCs w:val="21"/>
              </w:rPr>
              <w:t>说明</w:t>
            </w:r>
          </w:p>
        </w:tc>
      </w:tr>
      <w:tr w:rsidR="00491F51">
        <w:tc>
          <w:tcPr>
            <w:tcW w:w="513" w:type="dxa"/>
            <w:vAlign w:val="center"/>
          </w:tcPr>
          <w:p w:rsidR="00491F51" w:rsidRDefault="00FB0E13">
            <w:pPr>
              <w:spacing w:line="400" w:lineRule="exact"/>
              <w:jc w:val="center"/>
              <w:rPr>
                <w:rFonts w:ascii="宋体" w:hAnsi="宋体"/>
                <w:b/>
                <w:szCs w:val="21"/>
              </w:rPr>
            </w:pPr>
            <w:r>
              <w:rPr>
                <w:rFonts w:ascii="宋体" w:hAnsi="宋体"/>
                <w:b/>
                <w:szCs w:val="21"/>
              </w:rPr>
              <w:lastRenderedPageBreak/>
              <w:t>1</w:t>
            </w:r>
          </w:p>
        </w:tc>
        <w:tc>
          <w:tcPr>
            <w:tcW w:w="5432" w:type="dxa"/>
          </w:tcPr>
          <w:p w:rsidR="00491F51" w:rsidRDefault="00FB0E13">
            <w:pPr>
              <w:pStyle w:val="ListParagraph1"/>
              <w:numPr>
                <w:ilvl w:val="8"/>
                <w:numId w:val="0"/>
              </w:numPr>
              <w:outlineLvl w:val="0"/>
              <w:rPr>
                <w:rFonts w:ascii="宋体" w:eastAsia="宋体" w:hAnsi="宋体" w:cs="宋体"/>
                <w:kern w:val="0"/>
                <w:szCs w:val="24"/>
              </w:rPr>
            </w:pPr>
            <w:r>
              <w:rPr>
                <w:rFonts w:ascii="宋体" w:eastAsia="宋体" w:hAnsi="宋体" w:cs="宋体" w:hint="eastAsia"/>
                <w:kern w:val="0"/>
                <w:szCs w:val="24"/>
              </w:rPr>
              <w:t>投标品牌厂商连续</w:t>
            </w:r>
            <w:r>
              <w:rPr>
                <w:rFonts w:ascii="宋体" w:eastAsia="宋体" w:hAnsi="宋体" w:cs="宋体" w:hint="eastAsia"/>
                <w:kern w:val="0"/>
                <w:szCs w:val="24"/>
              </w:rPr>
              <w:t>6</w:t>
            </w:r>
            <w:r>
              <w:rPr>
                <w:rFonts w:ascii="宋体" w:eastAsia="宋体" w:hAnsi="宋体" w:cs="宋体" w:hint="eastAsia"/>
                <w:kern w:val="0"/>
                <w:szCs w:val="24"/>
              </w:rPr>
              <w:t>年入选</w:t>
            </w:r>
            <w:r>
              <w:rPr>
                <w:rFonts w:ascii="宋体" w:eastAsia="宋体" w:hAnsi="宋体" w:cs="宋体" w:hint="eastAsia"/>
                <w:kern w:val="0"/>
                <w:szCs w:val="24"/>
              </w:rPr>
              <w:t>Gartner</w:t>
            </w:r>
            <w:r>
              <w:rPr>
                <w:rFonts w:ascii="宋体" w:eastAsia="宋体" w:hAnsi="宋体" w:cs="宋体" w:hint="eastAsia"/>
                <w:kern w:val="0"/>
                <w:szCs w:val="24"/>
              </w:rPr>
              <w:t>企业级防火墙魔力象限；</w:t>
            </w:r>
          </w:p>
        </w:tc>
        <w:tc>
          <w:tcPr>
            <w:tcW w:w="1709" w:type="dxa"/>
          </w:tcPr>
          <w:p w:rsidR="00491F51" w:rsidRDefault="00491F51">
            <w:pPr>
              <w:spacing w:line="400" w:lineRule="exact"/>
              <w:rPr>
                <w:rFonts w:ascii="宋体" w:hAnsi="宋体"/>
                <w:b/>
                <w:szCs w:val="21"/>
              </w:rPr>
            </w:pPr>
          </w:p>
        </w:tc>
        <w:tc>
          <w:tcPr>
            <w:tcW w:w="1243" w:type="dxa"/>
          </w:tcPr>
          <w:p w:rsidR="00491F51" w:rsidRDefault="00491F51">
            <w:pPr>
              <w:spacing w:line="400" w:lineRule="exact"/>
              <w:rPr>
                <w:rFonts w:ascii="宋体" w:hAnsi="宋体"/>
                <w:b/>
                <w:szCs w:val="21"/>
              </w:rPr>
            </w:pPr>
          </w:p>
        </w:tc>
      </w:tr>
      <w:tr w:rsidR="00491F51">
        <w:tc>
          <w:tcPr>
            <w:tcW w:w="513" w:type="dxa"/>
            <w:vAlign w:val="center"/>
          </w:tcPr>
          <w:p w:rsidR="00491F51" w:rsidRDefault="00FB0E13">
            <w:pPr>
              <w:spacing w:line="400" w:lineRule="exact"/>
              <w:jc w:val="center"/>
              <w:rPr>
                <w:rFonts w:ascii="宋体" w:hAnsi="宋体"/>
                <w:b/>
                <w:szCs w:val="21"/>
              </w:rPr>
            </w:pPr>
            <w:r>
              <w:rPr>
                <w:rFonts w:ascii="宋体" w:hAnsi="宋体"/>
                <w:b/>
                <w:szCs w:val="21"/>
              </w:rPr>
              <w:t>2</w:t>
            </w:r>
          </w:p>
        </w:tc>
        <w:tc>
          <w:tcPr>
            <w:tcW w:w="5432" w:type="dxa"/>
          </w:tcPr>
          <w:p w:rsidR="00491F51" w:rsidRDefault="00491F51">
            <w:pPr>
              <w:spacing w:line="400" w:lineRule="exact"/>
              <w:rPr>
                <w:rFonts w:ascii="宋体" w:hAnsi="宋体"/>
                <w:b/>
                <w:szCs w:val="21"/>
              </w:rPr>
            </w:pPr>
          </w:p>
        </w:tc>
        <w:tc>
          <w:tcPr>
            <w:tcW w:w="1709" w:type="dxa"/>
          </w:tcPr>
          <w:p w:rsidR="00491F51" w:rsidRDefault="00491F51">
            <w:pPr>
              <w:spacing w:line="380" w:lineRule="exact"/>
              <w:rPr>
                <w:rFonts w:ascii="宋体" w:hAnsi="宋体"/>
                <w:b/>
                <w:szCs w:val="21"/>
              </w:rPr>
            </w:pPr>
          </w:p>
        </w:tc>
        <w:tc>
          <w:tcPr>
            <w:tcW w:w="1243" w:type="dxa"/>
          </w:tcPr>
          <w:p w:rsidR="00491F51" w:rsidRDefault="00491F51">
            <w:pPr>
              <w:spacing w:line="380" w:lineRule="exact"/>
              <w:rPr>
                <w:rFonts w:ascii="宋体" w:hAnsi="宋体"/>
                <w:b/>
                <w:szCs w:val="21"/>
              </w:rPr>
            </w:pPr>
          </w:p>
        </w:tc>
      </w:tr>
      <w:tr w:rsidR="00491F51">
        <w:tc>
          <w:tcPr>
            <w:tcW w:w="513" w:type="dxa"/>
            <w:vAlign w:val="center"/>
          </w:tcPr>
          <w:p w:rsidR="00491F51" w:rsidRDefault="00FB0E13">
            <w:pPr>
              <w:spacing w:line="380" w:lineRule="exact"/>
              <w:jc w:val="center"/>
              <w:rPr>
                <w:rFonts w:ascii="宋体" w:hAnsi="宋体"/>
                <w:b/>
                <w:szCs w:val="21"/>
              </w:rPr>
            </w:pPr>
            <w:r>
              <w:rPr>
                <w:rFonts w:ascii="宋体" w:hAnsi="宋体"/>
                <w:b/>
                <w:szCs w:val="21"/>
              </w:rPr>
              <w:t>3</w:t>
            </w:r>
          </w:p>
        </w:tc>
        <w:tc>
          <w:tcPr>
            <w:tcW w:w="5432" w:type="dxa"/>
          </w:tcPr>
          <w:p w:rsidR="00491F51" w:rsidRDefault="00491F51">
            <w:pPr>
              <w:pStyle w:val="10"/>
            </w:pPr>
          </w:p>
        </w:tc>
        <w:tc>
          <w:tcPr>
            <w:tcW w:w="1709" w:type="dxa"/>
          </w:tcPr>
          <w:p w:rsidR="00491F51" w:rsidRDefault="00491F51">
            <w:pPr>
              <w:pStyle w:val="10"/>
            </w:pPr>
          </w:p>
        </w:tc>
        <w:tc>
          <w:tcPr>
            <w:tcW w:w="1243" w:type="dxa"/>
          </w:tcPr>
          <w:p w:rsidR="00491F51" w:rsidRDefault="00491F51">
            <w:pPr>
              <w:pStyle w:val="10"/>
            </w:pPr>
          </w:p>
        </w:tc>
      </w:tr>
    </w:tbl>
    <w:p w:rsidR="00491F51" w:rsidRDefault="00FB0E13">
      <w:pPr>
        <w:pStyle w:val="aa"/>
        <w:spacing w:line="500" w:lineRule="exact"/>
        <w:ind w:leftChars="47" w:left="99" w:rightChars="-80" w:right="-168"/>
        <w:rPr>
          <w:color w:val="auto"/>
        </w:rPr>
      </w:pPr>
      <w:r>
        <w:rPr>
          <w:rFonts w:hint="eastAsia"/>
          <w:color w:val="auto"/>
        </w:rPr>
        <w:t>注：</w:t>
      </w:r>
    </w:p>
    <w:p w:rsidR="00491F51" w:rsidRDefault="00FB0E13">
      <w:pPr>
        <w:pStyle w:val="aa"/>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、在本表中，需对谈判文件的技术要求全部做出响应，而不仅仅是对偏离项的响应。</w:t>
      </w:r>
    </w:p>
    <w:p w:rsidR="00491F51" w:rsidRDefault="00FB0E13">
      <w:pPr>
        <w:pStyle w:val="aa"/>
        <w:adjustRightInd w:val="0"/>
        <w:snapToGrid w:val="0"/>
        <w:spacing w:line="460" w:lineRule="exact"/>
        <w:ind w:leftChars="247" w:left="834" w:hangingChars="150" w:hanging="315"/>
        <w:rPr>
          <w:color w:val="auto"/>
        </w:rPr>
      </w:pPr>
      <w:r>
        <w:rPr>
          <w:rFonts w:hint="eastAsia"/>
          <w:color w:val="auto"/>
        </w:rPr>
        <w:t>2</w:t>
      </w:r>
      <w:r>
        <w:rPr>
          <w:rFonts w:hint="eastAsia"/>
          <w:color w:val="auto"/>
        </w:rPr>
        <w:t>、在本表中，与“谈判文件的技术要求”栏比较，如无偏离，“响应文件的技术方案”栏可具体填写响应内容或“同意”、“接受”等字样，如有偏离，则必须填写具体的偏离内容。</w:t>
      </w:r>
      <w:r>
        <w:rPr>
          <w:color w:val="auto"/>
        </w:rPr>
        <w:t xml:space="preserve"> </w:t>
      </w:r>
    </w:p>
    <w:p w:rsidR="00491F51" w:rsidRDefault="00FB0E13">
      <w:pPr>
        <w:pStyle w:val="aa"/>
        <w:adjustRightInd w:val="0"/>
        <w:snapToGrid w:val="0"/>
        <w:spacing w:line="460" w:lineRule="exact"/>
        <w:ind w:leftChars="247" w:left="834" w:hangingChars="150" w:hanging="315"/>
        <w:rPr>
          <w:color w:val="auto"/>
        </w:rPr>
      </w:pPr>
      <w:r>
        <w:rPr>
          <w:rFonts w:hint="eastAsia"/>
          <w:color w:val="auto"/>
        </w:rPr>
        <w:t>3</w:t>
      </w:r>
      <w:r>
        <w:rPr>
          <w:rFonts w:hint="eastAsia"/>
          <w:color w:val="auto"/>
        </w:rPr>
        <w:t>、对于技术要求</w:t>
      </w:r>
      <w:r>
        <w:rPr>
          <w:rFonts w:hint="eastAsia"/>
          <w:color w:val="auto"/>
        </w:rPr>
        <w:t>(</w:t>
      </w:r>
      <w:r>
        <w:rPr>
          <w:rFonts w:hint="eastAsia"/>
          <w:color w:val="auto"/>
        </w:rPr>
        <w:t>包括其他部分的内容</w:t>
      </w:r>
      <w:r>
        <w:rPr>
          <w:rFonts w:hint="eastAsia"/>
          <w:color w:val="auto"/>
        </w:rPr>
        <w:t>)</w:t>
      </w:r>
      <w:r>
        <w:rPr>
          <w:rFonts w:hint="eastAsia"/>
          <w:color w:val="auto"/>
        </w:rPr>
        <w:t>，如有偏离或替代方案的，也要求增列入此表，否则表示投标人完全接受，对投标人有约束力。</w:t>
      </w:r>
    </w:p>
    <w:p w:rsidR="00491F51" w:rsidRDefault="00491F51">
      <w:pPr>
        <w:pStyle w:val="ae"/>
        <w:spacing w:before="0" w:beforeAutospacing="0" w:after="0" w:afterAutospacing="0" w:line="360" w:lineRule="auto"/>
        <w:rPr>
          <w:b/>
          <w:bCs/>
          <w:sz w:val="21"/>
          <w:szCs w:val="18"/>
        </w:rPr>
      </w:pPr>
    </w:p>
    <w:p w:rsidR="00491F51" w:rsidRDefault="00FB0E13">
      <w:pPr>
        <w:pStyle w:val="3"/>
        <w:spacing w:line="360" w:lineRule="auto"/>
      </w:pPr>
      <w:bookmarkStart w:id="18" w:name="_Toc1662"/>
      <w:r>
        <w:t>6</w:t>
      </w:r>
      <w:r>
        <w:rPr>
          <w:rFonts w:hint="eastAsia"/>
        </w:rPr>
        <w:t>、投标人资格声明（格式）</w:t>
      </w:r>
      <w:bookmarkEnd w:id="18"/>
    </w:p>
    <w:p w:rsidR="00491F51" w:rsidRDefault="00491F51">
      <w:pPr>
        <w:pStyle w:val="ae"/>
        <w:spacing w:before="0" w:beforeAutospacing="0" w:after="0" w:afterAutospacing="0" w:line="360" w:lineRule="auto"/>
        <w:jc w:val="center"/>
        <w:rPr>
          <w:b/>
          <w:bCs/>
          <w:sz w:val="21"/>
          <w:szCs w:val="18"/>
        </w:rPr>
      </w:pPr>
    </w:p>
    <w:p w:rsidR="00491F51" w:rsidRDefault="00FB0E13">
      <w:pPr>
        <w:pStyle w:val="ae"/>
        <w:spacing w:before="0" w:beforeAutospacing="0" w:after="0" w:afterAutospacing="0" w:line="360" w:lineRule="auto"/>
        <w:jc w:val="center"/>
        <w:rPr>
          <w:sz w:val="21"/>
          <w:szCs w:val="18"/>
        </w:rPr>
      </w:pPr>
      <w:r>
        <w:rPr>
          <w:rFonts w:hint="eastAsia"/>
          <w:b/>
          <w:bCs/>
          <w:sz w:val="21"/>
          <w:szCs w:val="18"/>
        </w:rPr>
        <w:t>投标人资格声明</w:t>
      </w:r>
    </w:p>
    <w:p w:rsidR="00491F51" w:rsidRDefault="00FB0E13">
      <w:pPr>
        <w:pStyle w:val="ae"/>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w:t>
      </w:r>
      <w:r>
        <w:rPr>
          <w:rFonts w:hint="eastAsia"/>
          <w:sz w:val="21"/>
          <w:szCs w:val="18"/>
        </w:rPr>
        <w:t>1</w:t>
      </w:r>
      <w:r>
        <w:rPr>
          <w:rFonts w:hint="eastAsia"/>
          <w:sz w:val="21"/>
          <w:szCs w:val="18"/>
        </w:rPr>
        <w:t>）公司名称：</w:t>
      </w:r>
      <w:r>
        <w:rPr>
          <w:sz w:val="21"/>
          <w:szCs w:val="18"/>
        </w:rPr>
        <w:t xml:space="preserve">   __________________________________________</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w:t>
      </w:r>
      <w:r>
        <w:rPr>
          <w:rFonts w:hint="eastAsia"/>
          <w:sz w:val="21"/>
          <w:szCs w:val="18"/>
          <w:u w:val="single"/>
        </w:rPr>
        <w:t>__          _</w:t>
      </w:r>
      <w:r>
        <w:rPr>
          <w:rFonts w:hint="eastAsia"/>
          <w:sz w:val="21"/>
          <w:szCs w:val="18"/>
        </w:rPr>
        <w:t>_____</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r>
        <w:rPr>
          <w:rFonts w:hint="eastAsia"/>
          <w:sz w:val="21"/>
          <w:szCs w:val="18"/>
          <w:u w:val="single"/>
        </w:rPr>
        <w:t xml:space="preserve">               ___</w:t>
      </w:r>
      <w:r>
        <w:rPr>
          <w:rFonts w:hint="eastAsia"/>
          <w:sz w:val="21"/>
          <w:szCs w:val="18"/>
        </w:rPr>
        <w:t>__</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w:t>
      </w:r>
      <w:r>
        <w:rPr>
          <w:rFonts w:hint="eastAsia"/>
          <w:sz w:val="21"/>
          <w:szCs w:val="18"/>
          <w:u w:val="single"/>
        </w:rPr>
        <w:t>_____             __  _</w:t>
      </w:r>
      <w:r>
        <w:rPr>
          <w:rFonts w:hint="eastAsia"/>
          <w:sz w:val="21"/>
          <w:szCs w:val="18"/>
        </w:rPr>
        <w:t>___</w:t>
      </w:r>
    </w:p>
    <w:p w:rsidR="00491F51" w:rsidRDefault="00FB0E13">
      <w:pPr>
        <w:pStyle w:val="ae"/>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w:t>
      </w:r>
      <w:r>
        <w:rPr>
          <w:rFonts w:hint="eastAsia"/>
          <w:sz w:val="21"/>
          <w:szCs w:val="18"/>
        </w:rPr>
        <w:t xml:space="preserve"> </w:t>
      </w:r>
      <w:r>
        <w:rPr>
          <w:rFonts w:hint="eastAsia"/>
          <w:sz w:val="21"/>
          <w:szCs w:val="18"/>
        </w:rPr>
        <w:t>产品</w:t>
      </w:r>
      <w:r>
        <w:rPr>
          <w:rFonts w:hint="eastAsia"/>
          <w:sz w:val="21"/>
          <w:szCs w:val="18"/>
        </w:rPr>
        <w:t>/</w:t>
      </w:r>
      <w:r>
        <w:rPr>
          <w:rFonts w:hint="eastAsia"/>
          <w:sz w:val="21"/>
          <w:szCs w:val="18"/>
        </w:rPr>
        <w:t>服务设施：</w:t>
      </w:r>
    </w:p>
    <w:p w:rsidR="00491F51" w:rsidRDefault="00FB0E13">
      <w:pPr>
        <w:pStyle w:val="ae"/>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w:t>
      </w:r>
      <w:r>
        <w:rPr>
          <w:rFonts w:hint="eastAsia"/>
          <w:sz w:val="21"/>
          <w:szCs w:val="18"/>
        </w:rPr>
        <w:t>___________</w:t>
      </w:r>
      <w:r>
        <w:rPr>
          <w:rFonts w:hint="eastAsia"/>
          <w:sz w:val="21"/>
          <w:szCs w:val="18"/>
          <w:u w:val="single"/>
        </w:rPr>
        <w:t xml:space="preserve">             _</w:t>
      </w:r>
      <w:r>
        <w:rPr>
          <w:rFonts w:hint="eastAsia"/>
          <w:sz w:val="21"/>
          <w:szCs w:val="18"/>
        </w:rPr>
        <w:t>___________</w:t>
      </w:r>
    </w:p>
    <w:p w:rsidR="00491F51" w:rsidRDefault="00FB0E13">
      <w:pPr>
        <w:pStyle w:val="ae"/>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491F51" w:rsidRDefault="00FB0E13">
      <w:pPr>
        <w:pStyle w:val="ae"/>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491F51" w:rsidRDefault="00FB0E13">
      <w:pPr>
        <w:pStyle w:val="ae"/>
        <w:spacing w:before="0" w:beforeAutospacing="0" w:after="0" w:afterAutospacing="0" w:line="360" w:lineRule="auto"/>
        <w:ind w:leftChars="200" w:left="424" w:hangingChars="2" w:hanging="4"/>
        <w:rPr>
          <w:sz w:val="21"/>
          <w:szCs w:val="18"/>
          <w:u w:val="single"/>
        </w:rPr>
      </w:pPr>
      <w:r>
        <w:rPr>
          <w:sz w:val="21"/>
          <w:szCs w:val="18"/>
        </w:rPr>
        <w:lastRenderedPageBreak/>
        <w:t>4</w:t>
      </w:r>
      <w:r>
        <w:rPr>
          <w:rFonts w:hint="eastAsia"/>
          <w:sz w:val="21"/>
          <w:szCs w:val="18"/>
        </w:rPr>
        <w:t>、近三年主要客户的名称：</w:t>
      </w:r>
      <w:r>
        <w:rPr>
          <w:rFonts w:hint="eastAsia"/>
          <w:sz w:val="21"/>
          <w:szCs w:val="18"/>
        </w:rPr>
        <w:t xml:space="preserve"> _______________________________________________</w:t>
      </w:r>
      <w:r>
        <w:rPr>
          <w:rFonts w:hint="eastAsia"/>
          <w:sz w:val="21"/>
          <w:szCs w:val="18"/>
          <w:u w:val="single"/>
        </w:rPr>
        <w:t xml:space="preserve">________   _______ </w:t>
      </w:r>
    </w:p>
    <w:p w:rsidR="00491F51" w:rsidRDefault="00FB0E13">
      <w:pPr>
        <w:pStyle w:val="ae"/>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491F51" w:rsidRDefault="00FB0E13">
      <w:pPr>
        <w:pStyle w:val="ae"/>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w:t>
      </w:r>
      <w:r>
        <w:rPr>
          <w:rFonts w:hint="eastAsia"/>
          <w:sz w:val="21"/>
          <w:szCs w:val="18"/>
        </w:rPr>
        <w:t>______________</w:t>
      </w:r>
    </w:p>
    <w:p w:rsidR="00491F51" w:rsidRDefault="00FB0E13">
      <w:pPr>
        <w:pStyle w:val="ae"/>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 xml:space="preserve">_   </w:t>
      </w:r>
      <w:r>
        <w:rPr>
          <w:rFonts w:hint="eastAsia"/>
          <w:sz w:val="21"/>
          <w:szCs w:val="18"/>
        </w:rPr>
        <w:t>___________</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491F51" w:rsidRDefault="00491F51">
      <w:pPr>
        <w:pStyle w:val="ae"/>
        <w:spacing w:before="0" w:beforeAutospacing="0" w:after="0" w:afterAutospacing="0" w:line="360" w:lineRule="auto"/>
        <w:rPr>
          <w:b/>
          <w:bCs/>
          <w:sz w:val="21"/>
          <w:szCs w:val="18"/>
        </w:rPr>
      </w:pPr>
    </w:p>
    <w:p w:rsidR="00491F51" w:rsidRDefault="00FB0E13">
      <w:pPr>
        <w:pStyle w:val="3"/>
        <w:spacing w:line="360" w:lineRule="auto"/>
      </w:pPr>
      <w:bookmarkStart w:id="19" w:name="_Toc2363"/>
      <w:r>
        <w:t>7</w:t>
      </w:r>
      <w:r>
        <w:rPr>
          <w:rFonts w:hint="eastAsia"/>
        </w:rPr>
        <w:t>、法定代表人授权书（格式）</w:t>
      </w:r>
      <w:bookmarkEnd w:id="19"/>
    </w:p>
    <w:p w:rsidR="00491F51" w:rsidRDefault="00FB0E13">
      <w:pPr>
        <w:pStyle w:val="ae"/>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491F51" w:rsidRDefault="00FB0E13">
      <w:pPr>
        <w:pStyle w:val="ae"/>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491F51" w:rsidRDefault="00FB0E13">
      <w:pPr>
        <w:pStyle w:val="ae"/>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sz w:val="21"/>
          <w:szCs w:val="18"/>
        </w:rPr>
        <w:br/>
      </w:r>
      <w:r>
        <w:rPr>
          <w:rFonts w:hint="eastAsia"/>
          <w:sz w:val="21"/>
          <w:szCs w:val="18"/>
        </w:rPr>
        <w:t xml:space="preserve">　　职　　务：</w:t>
      </w:r>
      <w:r>
        <w:rPr>
          <w:rFonts w:hint="eastAsia"/>
          <w:sz w:val="21"/>
          <w:szCs w:val="18"/>
        </w:rPr>
        <w:t xml:space="preserve">_______________    </w:t>
      </w:r>
      <w:r>
        <w:rPr>
          <w:rFonts w:hint="eastAsia"/>
          <w:sz w:val="21"/>
          <w:szCs w:val="18"/>
        </w:rPr>
        <w:t>邮　编：</w:t>
      </w:r>
      <w:r>
        <w:rPr>
          <w:rFonts w:hint="eastAsia"/>
          <w:sz w:val="21"/>
          <w:szCs w:val="18"/>
        </w:rPr>
        <w:t>__________________________________</w:t>
      </w:r>
      <w:r>
        <w:rPr>
          <w:sz w:val="21"/>
          <w:szCs w:val="18"/>
        </w:rPr>
        <w:br/>
      </w:r>
      <w:r>
        <w:rPr>
          <w:rFonts w:hint="eastAsia"/>
          <w:sz w:val="21"/>
          <w:szCs w:val="18"/>
        </w:rPr>
        <w:t xml:space="preserve">　　</w:t>
      </w:r>
      <w:r>
        <w:rPr>
          <w:rFonts w:hint="eastAsia"/>
          <w:sz w:val="21"/>
          <w:szCs w:val="18"/>
        </w:rPr>
        <w:t>通讯地址：</w:t>
      </w:r>
      <w:r>
        <w:rPr>
          <w:rFonts w:hint="eastAsia"/>
          <w:sz w:val="21"/>
          <w:szCs w:val="18"/>
        </w:rPr>
        <w:t>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w:t>
      </w:r>
      <w:r>
        <w:rPr>
          <w:rFonts w:hint="eastAsia"/>
          <w:sz w:val="21"/>
          <w:szCs w:val="18"/>
        </w:rPr>
        <w:t>_______________________</w:t>
      </w:r>
    </w:p>
    <w:p w:rsidR="00491F51" w:rsidRDefault="00491F51">
      <w:pPr>
        <w:pStyle w:val="ae"/>
        <w:spacing w:before="0" w:beforeAutospacing="0" w:after="0" w:afterAutospacing="0" w:line="360" w:lineRule="auto"/>
        <w:ind w:firstLineChars="400" w:firstLine="840"/>
        <w:rPr>
          <w:sz w:val="21"/>
          <w:szCs w:val="18"/>
        </w:rPr>
      </w:pPr>
    </w:p>
    <w:p w:rsidR="00491F51" w:rsidRDefault="00FB0E13">
      <w:pPr>
        <w:pStyle w:val="ae"/>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491F51" w:rsidRDefault="00FB0E13">
      <w:pPr>
        <w:pStyle w:val="ae"/>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491F51" w:rsidRDefault="00FB0E13">
      <w:pPr>
        <w:pStyle w:val="a5"/>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491F51" w:rsidRDefault="00491F51">
      <w:pPr>
        <w:pStyle w:val="a5"/>
        <w:spacing w:line="360" w:lineRule="auto"/>
        <w:ind w:firstLine="3900"/>
      </w:pPr>
    </w:p>
    <w:p w:rsidR="00491F51" w:rsidRDefault="00491F51">
      <w:pPr>
        <w:pStyle w:val="a5"/>
      </w:pPr>
    </w:p>
    <w:p w:rsidR="00491F51" w:rsidRDefault="00FB0E13">
      <w:pPr>
        <w:pStyle w:val="3"/>
        <w:spacing w:line="360" w:lineRule="auto"/>
      </w:pPr>
      <w:bookmarkStart w:id="20" w:name="_Toc535921104"/>
      <w:bookmarkStart w:id="21" w:name="_Toc15633"/>
      <w:r>
        <w:rPr>
          <w:rFonts w:hint="eastAsia"/>
        </w:rPr>
        <w:t>8</w:t>
      </w:r>
      <w:r>
        <w:rPr>
          <w:rFonts w:hint="eastAsia"/>
        </w:rPr>
        <w:t>、质量、商务及服务承诺</w:t>
      </w:r>
      <w:bookmarkEnd w:id="20"/>
      <w:bookmarkEnd w:id="21"/>
    </w:p>
    <w:p w:rsidR="00491F51" w:rsidRDefault="00FB0E13">
      <w:pPr>
        <w:pStyle w:val="12"/>
        <w:numPr>
          <w:ilvl w:val="0"/>
          <w:numId w:val="9"/>
        </w:numPr>
        <w:spacing w:line="360" w:lineRule="auto"/>
        <w:ind w:firstLineChars="0"/>
        <w:jc w:val="left"/>
        <w:rPr>
          <w:rFonts w:ascii="宋体" w:hAnsi="宋体"/>
        </w:rPr>
      </w:pPr>
      <w:r>
        <w:rPr>
          <w:rFonts w:ascii="宋体" w:hAnsi="宋体" w:hint="eastAsia"/>
        </w:rPr>
        <w:t>对投标产品</w:t>
      </w:r>
      <w:r>
        <w:rPr>
          <w:rFonts w:ascii="宋体" w:hAnsi="宋体" w:hint="eastAsia"/>
        </w:rPr>
        <w:t>/</w:t>
      </w:r>
      <w:r>
        <w:rPr>
          <w:rFonts w:ascii="宋体" w:hAnsi="宋体" w:hint="eastAsia"/>
        </w:rPr>
        <w:t>服务质量保证的措施、方法；</w:t>
      </w:r>
    </w:p>
    <w:p w:rsidR="00491F51" w:rsidRDefault="00FB0E13">
      <w:pPr>
        <w:pStyle w:val="12"/>
        <w:numPr>
          <w:ilvl w:val="0"/>
          <w:numId w:val="9"/>
        </w:numPr>
        <w:spacing w:line="360" w:lineRule="auto"/>
        <w:ind w:firstLineChars="0"/>
        <w:jc w:val="left"/>
        <w:rPr>
          <w:rFonts w:ascii="宋体" w:hAnsi="宋体"/>
        </w:rPr>
      </w:pPr>
      <w:r>
        <w:rPr>
          <w:rFonts w:ascii="宋体" w:hAnsi="宋体" w:hint="eastAsia"/>
        </w:rPr>
        <w:t>对投标产品售后服务承诺及此招标项目的特殊服务政策；</w:t>
      </w:r>
    </w:p>
    <w:p w:rsidR="00491F51" w:rsidRDefault="00FB0E13">
      <w:pPr>
        <w:pStyle w:val="12"/>
        <w:numPr>
          <w:ilvl w:val="0"/>
          <w:numId w:val="9"/>
        </w:numPr>
        <w:spacing w:line="360" w:lineRule="auto"/>
        <w:ind w:firstLineChars="0"/>
        <w:jc w:val="left"/>
        <w:rPr>
          <w:rFonts w:ascii="宋体" w:hAnsi="宋体"/>
        </w:rPr>
      </w:pPr>
      <w:r>
        <w:rPr>
          <w:rFonts w:ascii="宋体" w:hAnsi="宋体" w:hint="eastAsia"/>
        </w:rPr>
        <w:t>到</w:t>
      </w:r>
      <w:r>
        <w:rPr>
          <w:rFonts w:ascii="宋体" w:hAnsi="宋体" w:hint="eastAsia"/>
        </w:rPr>
        <w:t>货时间</w:t>
      </w:r>
      <w:r>
        <w:rPr>
          <w:rFonts w:ascii="宋体" w:hAnsi="宋体" w:hint="eastAsia"/>
        </w:rPr>
        <w:t>/</w:t>
      </w:r>
      <w:r>
        <w:rPr>
          <w:rFonts w:ascii="宋体" w:hAnsi="宋体" w:hint="eastAsia"/>
        </w:rPr>
        <w:t>项目完成时间；</w:t>
      </w:r>
    </w:p>
    <w:p w:rsidR="00491F51" w:rsidRDefault="00FB0E13">
      <w:pPr>
        <w:pStyle w:val="12"/>
        <w:numPr>
          <w:ilvl w:val="0"/>
          <w:numId w:val="9"/>
        </w:numPr>
        <w:spacing w:line="360" w:lineRule="auto"/>
        <w:ind w:firstLineChars="0"/>
        <w:jc w:val="left"/>
        <w:rPr>
          <w:rFonts w:ascii="宋体" w:hAnsi="宋体"/>
        </w:rPr>
      </w:pPr>
      <w:r>
        <w:rPr>
          <w:rFonts w:ascii="宋体" w:hAnsi="宋体" w:hint="eastAsia"/>
        </w:rPr>
        <w:t>项目实施方案（人员架构、实施步骤及内容、初步计划安排、设备、培训、维保等）</w:t>
      </w:r>
    </w:p>
    <w:p w:rsidR="00491F51" w:rsidRDefault="00FB0E13">
      <w:pPr>
        <w:pStyle w:val="12"/>
        <w:numPr>
          <w:ilvl w:val="0"/>
          <w:numId w:val="9"/>
        </w:numPr>
        <w:spacing w:line="360" w:lineRule="auto"/>
        <w:ind w:firstLineChars="0"/>
        <w:jc w:val="left"/>
        <w:rPr>
          <w:rFonts w:ascii="宋体" w:hAnsi="宋体"/>
        </w:rPr>
      </w:pPr>
      <w:r>
        <w:rPr>
          <w:rFonts w:ascii="宋体" w:hAnsi="宋体" w:hint="eastAsia"/>
        </w:rPr>
        <w:t>拟投入本项目的人员名单和简历。</w:t>
      </w:r>
    </w:p>
    <w:p w:rsidR="00491F51" w:rsidRDefault="00491F51">
      <w:pPr>
        <w:pStyle w:val="a5"/>
      </w:pPr>
    </w:p>
    <w:p w:rsidR="00491F51" w:rsidRDefault="00FB0E13">
      <w:pPr>
        <w:pStyle w:val="3"/>
        <w:spacing w:line="360" w:lineRule="auto"/>
      </w:pPr>
      <w:bookmarkStart w:id="22" w:name="_Toc9064"/>
      <w:bookmarkStart w:id="23" w:name="_Toc535921105"/>
      <w:r>
        <w:rPr>
          <w:rFonts w:hint="eastAsia"/>
        </w:rPr>
        <w:t>9</w:t>
      </w:r>
      <w:r>
        <w:rPr>
          <w:rFonts w:hint="eastAsia"/>
        </w:rPr>
        <w:t>、其他文件</w:t>
      </w:r>
      <w:bookmarkEnd w:id="22"/>
      <w:bookmarkEnd w:id="23"/>
    </w:p>
    <w:p w:rsidR="00491F51" w:rsidRDefault="00FB0E13">
      <w:pPr>
        <w:pStyle w:val="ae"/>
        <w:numPr>
          <w:ilvl w:val="0"/>
          <w:numId w:val="10"/>
        </w:numPr>
        <w:spacing w:before="0" w:beforeAutospacing="0" w:after="0" w:afterAutospacing="0" w:line="360" w:lineRule="auto"/>
        <w:ind w:hanging="585"/>
        <w:rPr>
          <w:sz w:val="21"/>
          <w:szCs w:val="18"/>
        </w:rPr>
      </w:pPr>
      <w:r>
        <w:rPr>
          <w:rFonts w:hint="eastAsia"/>
          <w:sz w:val="21"/>
          <w:szCs w:val="18"/>
        </w:rPr>
        <w:t>近三年的同种业务类合同</w:t>
      </w:r>
      <w:r>
        <w:rPr>
          <w:sz w:val="21"/>
          <w:szCs w:val="18"/>
        </w:rPr>
        <w:t>（供应商可覆盖保密内容）</w:t>
      </w:r>
      <w:r>
        <w:rPr>
          <w:rFonts w:hint="eastAsia"/>
          <w:sz w:val="21"/>
          <w:szCs w:val="18"/>
        </w:rPr>
        <w:t>；</w:t>
      </w:r>
    </w:p>
    <w:p w:rsidR="00491F51" w:rsidRDefault="00FB0E13">
      <w:pPr>
        <w:pStyle w:val="ae"/>
        <w:numPr>
          <w:ilvl w:val="0"/>
          <w:numId w:val="10"/>
        </w:numPr>
        <w:spacing w:before="0" w:beforeAutospacing="0" w:after="0" w:afterAutospacing="0" w:line="360" w:lineRule="auto"/>
        <w:ind w:hanging="585"/>
        <w:rPr>
          <w:sz w:val="21"/>
          <w:szCs w:val="18"/>
        </w:rPr>
      </w:pPr>
      <w:r>
        <w:rPr>
          <w:rFonts w:hint="eastAsia"/>
          <w:sz w:val="21"/>
          <w:szCs w:val="18"/>
        </w:rPr>
        <w:t>公安部颁发的《计算机信息系统安全专用产品销售许可证》；</w:t>
      </w:r>
    </w:p>
    <w:p w:rsidR="00491F51" w:rsidRDefault="00FB0E13">
      <w:pPr>
        <w:pStyle w:val="ae"/>
        <w:numPr>
          <w:ilvl w:val="0"/>
          <w:numId w:val="10"/>
        </w:numPr>
        <w:spacing w:before="0" w:beforeAutospacing="0" w:after="0" w:afterAutospacing="0" w:line="360" w:lineRule="auto"/>
        <w:ind w:hanging="585"/>
        <w:rPr>
          <w:sz w:val="21"/>
          <w:szCs w:val="18"/>
        </w:rPr>
      </w:pPr>
      <w:r>
        <w:rPr>
          <w:rFonts w:hint="eastAsia"/>
          <w:sz w:val="21"/>
          <w:szCs w:val="18"/>
        </w:rPr>
        <w:t>投标品牌连续</w:t>
      </w:r>
      <w:r>
        <w:rPr>
          <w:rFonts w:hint="eastAsia"/>
          <w:sz w:val="21"/>
          <w:szCs w:val="18"/>
        </w:rPr>
        <w:t>6</w:t>
      </w:r>
      <w:r>
        <w:rPr>
          <w:rFonts w:hint="eastAsia"/>
          <w:sz w:val="21"/>
          <w:szCs w:val="18"/>
        </w:rPr>
        <w:t>年入选</w:t>
      </w:r>
      <w:r>
        <w:rPr>
          <w:rFonts w:hint="eastAsia"/>
          <w:sz w:val="21"/>
          <w:szCs w:val="18"/>
        </w:rPr>
        <w:t>Gartner</w:t>
      </w:r>
      <w:r>
        <w:rPr>
          <w:rFonts w:hint="eastAsia"/>
          <w:sz w:val="21"/>
          <w:szCs w:val="18"/>
        </w:rPr>
        <w:t>企业级防火墙魔力象限的证明材料；</w:t>
      </w:r>
    </w:p>
    <w:p w:rsidR="00491F51" w:rsidRDefault="00FB0E13">
      <w:pPr>
        <w:pStyle w:val="ae"/>
        <w:numPr>
          <w:ilvl w:val="0"/>
          <w:numId w:val="10"/>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491F51" w:rsidRDefault="00FB0E13">
      <w:pPr>
        <w:pStyle w:val="ae"/>
        <w:numPr>
          <w:ilvl w:val="0"/>
          <w:numId w:val="10"/>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491F51" w:rsidRDefault="00491F51">
      <w:pPr>
        <w:pStyle w:val="a5"/>
      </w:pPr>
    </w:p>
    <w:p w:rsidR="00491F51" w:rsidRDefault="00FB0E13">
      <w:pPr>
        <w:pStyle w:val="3"/>
        <w:spacing w:line="360" w:lineRule="auto"/>
        <w:rPr>
          <w:b w:val="0"/>
          <w:bCs w:val="0"/>
        </w:rPr>
      </w:pPr>
      <w:bookmarkStart w:id="24" w:name="_Toc995"/>
      <w:bookmarkStart w:id="25" w:name="_Toc15911076"/>
      <w:bookmarkStart w:id="26" w:name="_Toc20915"/>
      <w:bookmarkStart w:id="27" w:name="_Toc12319"/>
      <w:bookmarkStart w:id="28" w:name="_Toc18784"/>
      <w:bookmarkStart w:id="29" w:name="_Toc23385"/>
      <w:bookmarkStart w:id="30" w:name="_Toc22723"/>
      <w:r>
        <w:t>10</w:t>
      </w:r>
      <w:r>
        <w:rPr>
          <w:rFonts w:hint="eastAsia"/>
        </w:rPr>
        <w:t>、资格预审文件（格式：须唯一且单独封装）</w:t>
      </w:r>
      <w:bookmarkEnd w:id="24"/>
      <w:bookmarkEnd w:id="25"/>
      <w:bookmarkEnd w:id="26"/>
      <w:bookmarkEnd w:id="27"/>
      <w:bookmarkEnd w:id="28"/>
      <w:bookmarkEnd w:id="29"/>
      <w:bookmarkEnd w:id="30"/>
    </w:p>
    <w:p w:rsidR="00491F51" w:rsidRDefault="00FB0E13">
      <w:pPr>
        <w:numPr>
          <w:ilvl w:val="0"/>
          <w:numId w:val="11"/>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rsidR="00491F51" w:rsidRDefault="00FB0E13">
      <w:pPr>
        <w:numPr>
          <w:ilvl w:val="0"/>
          <w:numId w:val="11"/>
        </w:numPr>
        <w:tabs>
          <w:tab w:val="clear" w:pos="1142"/>
          <w:tab w:val="left" w:pos="900"/>
        </w:tabs>
        <w:spacing w:line="360" w:lineRule="auto"/>
        <w:ind w:left="900" w:hanging="540"/>
        <w:rPr>
          <w:rFonts w:ascii="宋体" w:hAnsi="宋体"/>
          <w:b/>
          <w:bCs/>
          <w:color w:val="FF0000"/>
          <w:sz w:val="22"/>
          <w:szCs w:val="24"/>
          <w:u w:val="double"/>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w:t>
      </w:r>
      <w:r>
        <w:rPr>
          <w:rFonts w:ascii="宋体" w:hAnsi="宋体" w:hint="eastAsia"/>
          <w:b/>
          <w:bCs/>
          <w:color w:val="FF0000"/>
          <w:sz w:val="22"/>
          <w:szCs w:val="24"/>
          <w:u w:val="double"/>
        </w:rPr>
        <w:lastRenderedPageBreak/>
        <w:t>合同、公司章程可以骑缝章方式盖章）</w:t>
      </w:r>
    </w:p>
    <w:p w:rsidR="00491F51" w:rsidRDefault="00FB0E13">
      <w:pPr>
        <w:numPr>
          <w:ilvl w:val="0"/>
          <w:numId w:val="11"/>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491F51" w:rsidRDefault="00FB0E13">
      <w:pPr>
        <w:numPr>
          <w:ilvl w:val="0"/>
          <w:numId w:val="11"/>
        </w:numPr>
        <w:tabs>
          <w:tab w:val="clear" w:pos="1142"/>
          <w:tab w:val="left" w:pos="900"/>
        </w:tabs>
        <w:spacing w:line="360" w:lineRule="auto"/>
        <w:ind w:left="900" w:hanging="540"/>
        <w:rPr>
          <w:rFonts w:ascii="宋体" w:hAnsi="宋体"/>
        </w:rPr>
      </w:pPr>
      <w:r>
        <w:rPr>
          <w:rFonts w:ascii="宋体" w:hAnsi="宋体" w:hint="eastAsia"/>
        </w:rPr>
        <w:t>需提交文件</w:t>
      </w:r>
      <w:r>
        <w:rPr>
          <w:rFonts w:ascii="宋体" w:hAnsi="宋体" w:hint="eastAsia"/>
        </w:rPr>
        <w:t>一览表：</w:t>
      </w:r>
    </w:p>
    <w:p w:rsidR="00491F51" w:rsidRDefault="00491F51">
      <w:pPr>
        <w:pStyle w:val="a5"/>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491F51">
        <w:trPr>
          <w:cantSplit/>
          <w:trHeight w:val="397"/>
          <w:jc w:val="center"/>
        </w:trPr>
        <w:tc>
          <w:tcPr>
            <w:tcW w:w="685" w:type="dxa"/>
            <w:vAlign w:val="center"/>
          </w:tcPr>
          <w:p w:rsidR="00491F51" w:rsidRDefault="00FB0E13">
            <w:pPr>
              <w:spacing w:line="360" w:lineRule="auto"/>
              <w:jc w:val="center"/>
              <w:rPr>
                <w:rFonts w:ascii="宋体" w:hAnsi="宋体"/>
                <w:b/>
                <w:bCs/>
              </w:rPr>
            </w:pPr>
            <w:r>
              <w:rPr>
                <w:rFonts w:ascii="宋体" w:hAnsi="宋体" w:hint="eastAsia"/>
                <w:b/>
                <w:bCs/>
              </w:rPr>
              <w:t>序号</w:t>
            </w:r>
          </w:p>
        </w:tc>
        <w:tc>
          <w:tcPr>
            <w:tcW w:w="8649" w:type="dxa"/>
            <w:vAlign w:val="center"/>
          </w:tcPr>
          <w:p w:rsidR="00491F51" w:rsidRDefault="00FB0E13" w:rsidP="008D3EE8">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bCs/>
              </w:rPr>
            </w:pPr>
            <w:r>
              <w:rPr>
                <w:rFonts w:ascii="宋体" w:hAnsi="宋体"/>
                <w:bCs/>
              </w:rPr>
              <w:t>1</w:t>
            </w:r>
          </w:p>
        </w:tc>
        <w:tc>
          <w:tcPr>
            <w:tcW w:w="8649" w:type="dxa"/>
            <w:vAlign w:val="center"/>
          </w:tcPr>
          <w:p w:rsidR="00491F51" w:rsidRDefault="00FB0E13">
            <w:pPr>
              <w:spacing w:line="360" w:lineRule="auto"/>
              <w:ind w:firstLineChars="100" w:firstLine="210"/>
              <w:rPr>
                <w:rFonts w:ascii="宋体" w:hAnsi="宋体" w:cs="Arial Unicode MS"/>
                <w:bCs/>
              </w:rPr>
            </w:pPr>
            <w:r>
              <w:rPr>
                <w:rFonts w:ascii="宋体" w:hAnsi="宋体" w:hint="eastAsia"/>
                <w:bCs/>
              </w:rPr>
              <w:t>营业执照（副本）</w:t>
            </w:r>
          </w:p>
        </w:tc>
      </w:tr>
      <w:tr w:rsidR="00491F51">
        <w:trPr>
          <w:cantSplit/>
          <w:trHeight w:val="397"/>
          <w:jc w:val="center"/>
        </w:trPr>
        <w:tc>
          <w:tcPr>
            <w:tcW w:w="685" w:type="dxa"/>
            <w:vAlign w:val="center"/>
          </w:tcPr>
          <w:p w:rsidR="00491F51" w:rsidRDefault="00FB0E13">
            <w:pPr>
              <w:pStyle w:val="ad"/>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49" w:type="dxa"/>
            <w:vAlign w:val="center"/>
          </w:tcPr>
          <w:p w:rsidR="00491F51" w:rsidRDefault="00FB0E13">
            <w:pPr>
              <w:spacing w:line="360" w:lineRule="auto"/>
              <w:ind w:firstLineChars="100" w:firstLine="210"/>
              <w:rPr>
                <w:rFonts w:ascii="宋体" w:hAnsi="宋体" w:cs="Arial Unicode MS"/>
                <w:bCs/>
              </w:rPr>
            </w:pPr>
            <w:r>
              <w:rPr>
                <w:rFonts w:ascii="宋体" w:hAnsi="宋体" w:hint="eastAsia"/>
              </w:rPr>
              <w:t>法定代表人身份证</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rPr>
            </w:pPr>
            <w:r>
              <w:rPr>
                <w:rFonts w:ascii="宋体" w:hAnsi="宋体"/>
              </w:rPr>
              <w:t>3</w:t>
            </w:r>
          </w:p>
        </w:tc>
        <w:tc>
          <w:tcPr>
            <w:tcW w:w="8649" w:type="dxa"/>
            <w:vAlign w:val="center"/>
          </w:tcPr>
          <w:p w:rsidR="00491F51" w:rsidRDefault="00FB0E13">
            <w:pPr>
              <w:spacing w:line="360" w:lineRule="auto"/>
              <w:ind w:firstLineChars="100" w:firstLine="210"/>
              <w:rPr>
                <w:rFonts w:ascii="宋体" w:hAnsi="宋体" w:cs="Arial Unicode MS"/>
              </w:rPr>
            </w:pPr>
            <w:r>
              <w:rPr>
                <w:rFonts w:ascii="宋体" w:hAnsi="宋体" w:hint="eastAsia"/>
              </w:rPr>
              <w:t>公司章程</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bCs/>
              </w:rPr>
            </w:pPr>
            <w:r>
              <w:rPr>
                <w:rFonts w:ascii="宋体" w:hAnsi="宋体"/>
                <w:bCs/>
              </w:rPr>
              <w:t>4</w:t>
            </w:r>
          </w:p>
        </w:tc>
        <w:tc>
          <w:tcPr>
            <w:tcW w:w="8649" w:type="dxa"/>
            <w:vAlign w:val="center"/>
          </w:tcPr>
          <w:p w:rsidR="00491F51" w:rsidRDefault="00FB0E13">
            <w:pPr>
              <w:spacing w:line="360" w:lineRule="auto"/>
              <w:ind w:firstLineChars="100" w:firstLine="210"/>
              <w:rPr>
                <w:rFonts w:ascii="宋体" w:hAnsi="宋体" w:cs="Arial Unicode MS"/>
                <w:bCs/>
              </w:rPr>
            </w:pPr>
            <w:r>
              <w:rPr>
                <w:rFonts w:ascii="宋体" w:hAnsi="宋体" w:hint="eastAsia"/>
              </w:rPr>
              <w:t>上一年度完整的审计报告（无审计报告的提供说明，并提交上一年度财务报表，包括资产负债表、利润表和现金流量表）</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bCs/>
              </w:rPr>
            </w:pPr>
            <w:r>
              <w:rPr>
                <w:rFonts w:ascii="宋体" w:hAnsi="宋体"/>
                <w:bCs/>
              </w:rPr>
              <w:t>5</w:t>
            </w:r>
          </w:p>
        </w:tc>
        <w:tc>
          <w:tcPr>
            <w:tcW w:w="8649" w:type="dxa"/>
            <w:vAlign w:val="center"/>
          </w:tcPr>
          <w:p w:rsidR="00491F51" w:rsidRDefault="00FB0E13">
            <w:pPr>
              <w:spacing w:line="360" w:lineRule="auto"/>
              <w:ind w:firstLineChars="100" w:firstLine="210"/>
              <w:rPr>
                <w:rFonts w:ascii="宋体" w:hAnsi="宋体" w:cs="Arial Unicode MS"/>
                <w:bCs/>
              </w:rPr>
            </w:pPr>
            <w:r>
              <w:rPr>
                <w:rFonts w:ascii="宋体" w:hAnsi="宋体" w:hint="eastAsia"/>
              </w:rPr>
              <w:t>授权代表身份证</w:t>
            </w:r>
          </w:p>
        </w:tc>
      </w:tr>
      <w:tr w:rsidR="00491F51">
        <w:trPr>
          <w:cantSplit/>
          <w:trHeight w:val="397"/>
          <w:jc w:val="center"/>
        </w:trPr>
        <w:tc>
          <w:tcPr>
            <w:tcW w:w="685" w:type="dxa"/>
            <w:vAlign w:val="center"/>
          </w:tcPr>
          <w:p w:rsidR="00491F51" w:rsidRDefault="00FB0E13">
            <w:pPr>
              <w:spacing w:line="360" w:lineRule="auto"/>
              <w:jc w:val="center"/>
              <w:rPr>
                <w:rFonts w:ascii="宋体" w:hAnsi="宋体"/>
                <w:bCs/>
              </w:rPr>
            </w:pPr>
            <w:r>
              <w:rPr>
                <w:rFonts w:ascii="宋体" w:hAnsi="宋体"/>
                <w:bCs/>
              </w:rPr>
              <w:t>6</w:t>
            </w:r>
          </w:p>
        </w:tc>
        <w:tc>
          <w:tcPr>
            <w:tcW w:w="8649" w:type="dxa"/>
            <w:vAlign w:val="center"/>
          </w:tcPr>
          <w:p w:rsidR="00491F51" w:rsidRDefault="00FB0E13">
            <w:pPr>
              <w:spacing w:line="360" w:lineRule="auto"/>
              <w:ind w:firstLineChars="100" w:firstLine="210"/>
              <w:rPr>
                <w:rFonts w:ascii="宋体" w:hAnsi="宋体"/>
                <w:bCs/>
              </w:rPr>
            </w:pPr>
            <w:r>
              <w:rPr>
                <w:rFonts w:ascii="宋体" w:eastAsia="宋体" w:hAnsi="宋体" w:cs="宋体" w:hint="eastAsia"/>
                <w:kern w:val="0"/>
                <w:szCs w:val="24"/>
              </w:rPr>
              <w:t>公安部颁发的《计算机信息系统安全专用产品销售许可证》</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bCs/>
              </w:rPr>
            </w:pPr>
            <w:r>
              <w:rPr>
                <w:rFonts w:ascii="宋体" w:hAnsi="宋体"/>
                <w:bCs/>
              </w:rPr>
              <w:t>7</w:t>
            </w:r>
          </w:p>
        </w:tc>
        <w:tc>
          <w:tcPr>
            <w:tcW w:w="8649" w:type="dxa"/>
            <w:vAlign w:val="center"/>
          </w:tcPr>
          <w:p w:rsidR="00491F51" w:rsidRDefault="00FB0E13">
            <w:pPr>
              <w:pStyle w:val="ListParagraph1"/>
              <w:numPr>
                <w:ilvl w:val="8"/>
                <w:numId w:val="0"/>
              </w:numPr>
              <w:outlineLvl w:val="0"/>
              <w:rPr>
                <w:rFonts w:ascii="宋体" w:eastAsia="宋体" w:hAnsi="宋体" w:cs="宋体"/>
                <w:kern w:val="0"/>
                <w:szCs w:val="24"/>
              </w:rPr>
            </w:pPr>
            <w:r>
              <w:rPr>
                <w:rFonts w:ascii="宋体" w:hAnsi="宋体" w:hint="eastAsia"/>
                <w:bCs/>
              </w:rPr>
              <w:t xml:space="preserve"> </w:t>
            </w:r>
            <w:r>
              <w:rPr>
                <w:rFonts w:ascii="宋体" w:hAnsi="宋体"/>
                <w:bCs/>
              </w:rPr>
              <w:t xml:space="preserve"> </w:t>
            </w:r>
            <w:r>
              <w:rPr>
                <w:rFonts w:ascii="宋体" w:eastAsia="宋体" w:hAnsi="宋体" w:cs="宋体" w:hint="eastAsia"/>
                <w:kern w:val="0"/>
                <w:szCs w:val="24"/>
              </w:rPr>
              <w:t>投标品牌连续</w:t>
            </w:r>
            <w:r>
              <w:rPr>
                <w:rFonts w:ascii="宋体" w:eastAsia="宋体" w:hAnsi="宋体" w:cs="宋体" w:hint="eastAsia"/>
                <w:kern w:val="0"/>
                <w:szCs w:val="24"/>
              </w:rPr>
              <w:t>6</w:t>
            </w:r>
            <w:r>
              <w:rPr>
                <w:rFonts w:ascii="宋体" w:eastAsia="宋体" w:hAnsi="宋体" w:cs="宋体" w:hint="eastAsia"/>
                <w:kern w:val="0"/>
                <w:szCs w:val="24"/>
              </w:rPr>
              <w:t>年入选</w:t>
            </w:r>
            <w:r>
              <w:rPr>
                <w:rFonts w:ascii="宋体" w:eastAsia="宋体" w:hAnsi="宋体" w:cs="宋体" w:hint="eastAsia"/>
                <w:kern w:val="0"/>
                <w:szCs w:val="24"/>
              </w:rPr>
              <w:t>Gartner</w:t>
            </w:r>
            <w:r>
              <w:rPr>
                <w:rFonts w:ascii="宋体" w:eastAsia="宋体" w:hAnsi="宋体" w:cs="宋体" w:hint="eastAsia"/>
                <w:kern w:val="0"/>
                <w:szCs w:val="24"/>
              </w:rPr>
              <w:t>企业级防火墙魔力象限的证明材料</w:t>
            </w:r>
          </w:p>
        </w:tc>
      </w:tr>
      <w:tr w:rsidR="00491F51">
        <w:trPr>
          <w:cantSplit/>
          <w:trHeight w:val="397"/>
          <w:jc w:val="center"/>
        </w:trPr>
        <w:tc>
          <w:tcPr>
            <w:tcW w:w="685" w:type="dxa"/>
            <w:vAlign w:val="center"/>
          </w:tcPr>
          <w:p w:rsidR="00491F51" w:rsidRDefault="00FB0E13">
            <w:pPr>
              <w:spacing w:line="360" w:lineRule="auto"/>
              <w:jc w:val="center"/>
              <w:rPr>
                <w:rFonts w:ascii="宋体" w:hAnsi="宋体" w:cs="Arial Unicode MS"/>
              </w:rPr>
            </w:pPr>
            <w:r>
              <w:rPr>
                <w:rFonts w:ascii="宋体" w:hAnsi="宋体"/>
              </w:rPr>
              <w:t>8</w:t>
            </w:r>
          </w:p>
        </w:tc>
        <w:tc>
          <w:tcPr>
            <w:tcW w:w="8649" w:type="dxa"/>
            <w:vAlign w:val="center"/>
          </w:tcPr>
          <w:p w:rsidR="00491F51" w:rsidRDefault="00FB0E13">
            <w:pPr>
              <w:spacing w:line="360" w:lineRule="auto"/>
              <w:ind w:firstLineChars="100" w:firstLine="210"/>
              <w:rPr>
                <w:rFonts w:ascii="宋体" w:hAnsi="宋体" w:cs="Arial Unicode MS"/>
              </w:rPr>
            </w:pPr>
            <w:r>
              <w:rPr>
                <w:rFonts w:ascii="宋体" w:hAnsi="宋体" w:hint="eastAsia"/>
              </w:rPr>
              <w:t>公司办公场所租赁（或购买）证明（名称同供应商名称或同注册地不一致时，提供说明）</w:t>
            </w:r>
          </w:p>
        </w:tc>
      </w:tr>
      <w:tr w:rsidR="00491F51">
        <w:trPr>
          <w:cantSplit/>
          <w:trHeight w:val="390"/>
          <w:jc w:val="center"/>
        </w:trPr>
        <w:tc>
          <w:tcPr>
            <w:tcW w:w="685" w:type="dxa"/>
            <w:vAlign w:val="center"/>
          </w:tcPr>
          <w:p w:rsidR="00491F51" w:rsidRDefault="00FB0E13">
            <w:pPr>
              <w:spacing w:line="360" w:lineRule="auto"/>
              <w:jc w:val="center"/>
              <w:rPr>
                <w:rFonts w:ascii="宋体" w:hAnsi="宋体" w:cs="Arial Unicode MS"/>
              </w:rPr>
            </w:pPr>
            <w:r>
              <w:rPr>
                <w:rFonts w:ascii="宋体" w:hAnsi="宋体"/>
              </w:rPr>
              <w:t>9</w:t>
            </w:r>
          </w:p>
        </w:tc>
        <w:tc>
          <w:tcPr>
            <w:tcW w:w="8649" w:type="dxa"/>
            <w:vAlign w:val="center"/>
          </w:tcPr>
          <w:p w:rsidR="00491F51" w:rsidRDefault="00FB0E13">
            <w:pPr>
              <w:spacing w:line="360" w:lineRule="auto"/>
              <w:ind w:firstLineChars="100" w:firstLine="210"/>
              <w:rPr>
                <w:rFonts w:ascii="宋体" w:hAnsi="宋体" w:cs="Arial Unicode MS"/>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491F51">
        <w:trPr>
          <w:cantSplit/>
          <w:trHeight w:val="397"/>
          <w:jc w:val="center"/>
        </w:trPr>
        <w:tc>
          <w:tcPr>
            <w:tcW w:w="685" w:type="dxa"/>
            <w:vAlign w:val="center"/>
          </w:tcPr>
          <w:p w:rsidR="00491F51" w:rsidRDefault="00FB0E13">
            <w:pPr>
              <w:spacing w:line="360" w:lineRule="auto"/>
              <w:jc w:val="center"/>
              <w:rPr>
                <w:rFonts w:ascii="宋体" w:hAnsi="宋体"/>
              </w:rPr>
            </w:pPr>
            <w:r>
              <w:rPr>
                <w:rFonts w:ascii="宋体" w:hAnsi="宋体"/>
              </w:rPr>
              <w:t>10</w:t>
            </w:r>
          </w:p>
        </w:tc>
        <w:tc>
          <w:tcPr>
            <w:tcW w:w="8649" w:type="dxa"/>
            <w:vAlign w:val="center"/>
          </w:tcPr>
          <w:p w:rsidR="00491F51" w:rsidRDefault="00491F51">
            <w:pPr>
              <w:spacing w:line="360" w:lineRule="auto"/>
              <w:ind w:firstLineChars="100" w:firstLine="210"/>
              <w:rPr>
                <w:rFonts w:ascii="宋体" w:hAnsi="宋体"/>
              </w:rPr>
            </w:pPr>
          </w:p>
        </w:tc>
      </w:tr>
      <w:tr w:rsidR="00491F51">
        <w:trPr>
          <w:cantSplit/>
          <w:trHeight w:val="499"/>
          <w:jc w:val="center"/>
        </w:trPr>
        <w:tc>
          <w:tcPr>
            <w:tcW w:w="685" w:type="dxa"/>
            <w:vAlign w:val="center"/>
          </w:tcPr>
          <w:p w:rsidR="00491F51" w:rsidRDefault="00FB0E13">
            <w:pPr>
              <w:spacing w:line="360" w:lineRule="auto"/>
              <w:jc w:val="center"/>
              <w:rPr>
                <w:rFonts w:ascii="宋体" w:hAnsi="宋体" w:cs="Arial Unicode MS"/>
              </w:rPr>
            </w:pPr>
            <w:r>
              <w:rPr>
                <w:rFonts w:ascii="宋体" w:hAnsi="宋体"/>
              </w:rPr>
              <w:t>11</w:t>
            </w:r>
          </w:p>
        </w:tc>
        <w:tc>
          <w:tcPr>
            <w:tcW w:w="8649" w:type="dxa"/>
            <w:vAlign w:val="center"/>
          </w:tcPr>
          <w:p w:rsidR="00491F51" w:rsidRDefault="00491F51">
            <w:pPr>
              <w:spacing w:line="360" w:lineRule="auto"/>
              <w:ind w:firstLineChars="100" w:firstLine="210"/>
              <w:rPr>
                <w:rFonts w:ascii="宋体" w:hAnsi="宋体" w:cs="Arial Unicode MS"/>
              </w:rPr>
            </w:pPr>
          </w:p>
        </w:tc>
      </w:tr>
    </w:tbl>
    <w:p w:rsidR="00491F51" w:rsidRDefault="00491F51">
      <w:pPr>
        <w:pStyle w:val="a5"/>
        <w:ind w:firstLine="0"/>
      </w:pPr>
    </w:p>
    <w:p w:rsidR="00491F51" w:rsidRDefault="00491F51">
      <w:pPr>
        <w:pStyle w:val="a5"/>
      </w:pPr>
    </w:p>
    <w:p w:rsidR="00491F51" w:rsidRDefault="00491F51">
      <w:pPr>
        <w:pStyle w:val="ae"/>
        <w:spacing w:before="0" w:beforeAutospacing="0" w:after="0" w:afterAutospacing="0" w:line="360" w:lineRule="auto"/>
        <w:ind w:left="360"/>
        <w:rPr>
          <w:sz w:val="21"/>
          <w:szCs w:val="18"/>
        </w:rPr>
      </w:pPr>
    </w:p>
    <w:p w:rsidR="00491F51" w:rsidRDefault="00FB0E13">
      <w:pPr>
        <w:pStyle w:val="2"/>
      </w:pPr>
      <w:bookmarkStart w:id="31" w:name="_Toc30656"/>
      <w:r>
        <w:rPr>
          <w:rFonts w:hint="eastAsia"/>
        </w:rPr>
        <w:t>四、投标书制作、封装、递交</w:t>
      </w:r>
      <w:bookmarkEnd w:id="31"/>
    </w:p>
    <w:p w:rsidR="00491F51" w:rsidRDefault="00FB0E13">
      <w:pPr>
        <w:pStyle w:val="ae"/>
        <w:numPr>
          <w:ilvl w:val="0"/>
          <w:numId w:val="12"/>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六</w:t>
      </w:r>
      <w:r>
        <w:rPr>
          <w:rFonts w:ascii="Verdana" w:hAnsi="Verdana" w:hint="eastAsia"/>
          <w:sz w:val="21"/>
          <w:szCs w:val="21"/>
        </w:rPr>
        <w:t>份（其中正本一份，副本</w:t>
      </w:r>
      <w:r>
        <w:rPr>
          <w:rFonts w:ascii="Verdana" w:hAnsi="Verdana" w:hint="eastAsia"/>
          <w:sz w:val="21"/>
          <w:szCs w:val="21"/>
          <w:u w:val="single"/>
        </w:rPr>
        <w:t>五</w:t>
      </w:r>
      <w:r>
        <w:rPr>
          <w:rFonts w:ascii="Verdana" w:hAnsi="Verdana" w:hint="eastAsia"/>
          <w:sz w:val="21"/>
          <w:szCs w:val="21"/>
        </w:rPr>
        <w:t>份）</w:t>
      </w:r>
    </w:p>
    <w:p w:rsidR="00491F51" w:rsidRDefault="00FB0E13">
      <w:pPr>
        <w:pStyle w:val="ae"/>
        <w:numPr>
          <w:ilvl w:val="0"/>
          <w:numId w:val="12"/>
        </w:numPr>
        <w:spacing w:before="0" w:beforeAutospacing="0" w:after="0" w:afterAutospacing="0" w:line="360" w:lineRule="auto"/>
        <w:rPr>
          <w:sz w:val="21"/>
          <w:szCs w:val="18"/>
        </w:rPr>
      </w:pPr>
      <w:r>
        <w:rPr>
          <w:rFonts w:hint="eastAsia"/>
          <w:sz w:val="21"/>
          <w:szCs w:val="18"/>
        </w:rPr>
        <w:lastRenderedPageBreak/>
        <w:t>密封与标记：投标人应将投标书正本和副本分别装入信袋内加以密封，并在封签处加盖投标人公章。未按本须知招标密封、标记和投递的招标书，招标人不对其可能产生的后果负责。</w:t>
      </w:r>
    </w:p>
    <w:p w:rsidR="00491F51" w:rsidRDefault="00FB0E13">
      <w:pPr>
        <w:pStyle w:val="ae"/>
        <w:numPr>
          <w:ilvl w:val="0"/>
          <w:numId w:val="12"/>
        </w:numPr>
        <w:spacing w:before="0" w:beforeAutospacing="0" w:after="0" w:afterAutospacing="0" w:line="360" w:lineRule="auto"/>
        <w:rPr>
          <w:sz w:val="21"/>
          <w:szCs w:val="18"/>
        </w:rPr>
      </w:pPr>
      <w:r>
        <w:rPr>
          <w:rFonts w:hint="eastAsia"/>
          <w:sz w:val="21"/>
          <w:szCs w:val="18"/>
        </w:rPr>
        <w:t>投标书信袋封条上应写明：</w:t>
      </w:r>
    </w:p>
    <w:p w:rsidR="00491F51" w:rsidRDefault="00FB0E13">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招标人、招标书所指明的投标送达地址；</w:t>
      </w:r>
      <w:r>
        <w:rPr>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sz w:val="21"/>
          <w:szCs w:val="18"/>
        </w:rPr>
        <w:br/>
      </w:r>
      <w:r>
        <w:rPr>
          <w:rFonts w:hint="eastAsia"/>
          <w:sz w:val="21"/>
          <w:szCs w:val="18"/>
        </w:rPr>
        <w:t xml:space="preserve">　　（</w:t>
      </w:r>
      <w:r>
        <w:rPr>
          <w:rFonts w:hint="eastAsia"/>
          <w:sz w:val="21"/>
          <w:szCs w:val="18"/>
        </w:rPr>
        <w:t>3</w:t>
      </w:r>
      <w:r>
        <w:rPr>
          <w:rFonts w:hint="eastAsia"/>
          <w:sz w:val="21"/>
          <w:szCs w:val="18"/>
        </w:rPr>
        <w:t>）</w:t>
      </w:r>
      <w:r>
        <w:rPr>
          <w:rFonts w:hint="eastAsia"/>
          <w:sz w:val="21"/>
          <w:szCs w:val="18"/>
        </w:rPr>
        <w:t xml:space="preserve"> </w:t>
      </w:r>
      <w:r>
        <w:rPr>
          <w:rFonts w:hint="eastAsia"/>
          <w:sz w:val="21"/>
          <w:szCs w:val="18"/>
        </w:rPr>
        <w:t>投标企业名称和地址；</w:t>
      </w:r>
      <w:r>
        <w:rPr>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注明“开标时才能启封”，“正本”，“副本”。</w:t>
      </w:r>
    </w:p>
    <w:p w:rsidR="00491F51" w:rsidRDefault="00FB0E13">
      <w:pPr>
        <w:pStyle w:val="ae"/>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491F51" w:rsidRDefault="00FB0E13">
      <w:pPr>
        <w:pStyle w:val="ae"/>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491F51" w:rsidRDefault="00FB0E13">
      <w:pPr>
        <w:pStyle w:val="ae"/>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491F51" w:rsidRDefault="00FB0E13">
      <w:pPr>
        <w:widowControl/>
        <w:jc w:val="left"/>
        <w:rPr>
          <w:rFonts w:ascii="Times New Roman" w:eastAsia="宋体" w:hAnsi="Times New Roman" w:cs="Times New Roman"/>
          <w:b/>
          <w:bCs/>
          <w:kern w:val="44"/>
          <w:sz w:val="44"/>
          <w:szCs w:val="44"/>
        </w:rPr>
      </w:pPr>
      <w:r>
        <w:br w:type="page"/>
      </w:r>
    </w:p>
    <w:p w:rsidR="00491F51" w:rsidRDefault="00FB0E13">
      <w:pPr>
        <w:pStyle w:val="1"/>
      </w:pPr>
      <w:bookmarkStart w:id="32" w:name="_Toc973"/>
      <w:r>
        <w:rPr>
          <w:rFonts w:hint="eastAsia"/>
        </w:rPr>
        <w:lastRenderedPageBreak/>
        <w:t>第五部分</w:t>
      </w:r>
      <w:r>
        <w:t xml:space="preserve"> </w:t>
      </w:r>
      <w:r>
        <w:rPr>
          <w:rFonts w:hint="eastAsia"/>
        </w:rPr>
        <w:t>开标、评标</w:t>
      </w:r>
      <w:bookmarkEnd w:id="32"/>
    </w:p>
    <w:p w:rsidR="00491F51" w:rsidRDefault="00491F51">
      <w:pPr>
        <w:pStyle w:val="ae"/>
        <w:spacing w:before="0" w:beforeAutospacing="0" w:after="0" w:afterAutospacing="0" w:line="360" w:lineRule="auto"/>
        <w:rPr>
          <w:b/>
          <w:bCs/>
          <w:sz w:val="21"/>
          <w:szCs w:val="18"/>
        </w:rPr>
      </w:pPr>
    </w:p>
    <w:p w:rsidR="00491F51" w:rsidRDefault="00FB0E13">
      <w:pPr>
        <w:pStyle w:val="2"/>
        <w:spacing w:line="360" w:lineRule="auto"/>
      </w:pPr>
      <w:bookmarkStart w:id="33" w:name="_Toc9940"/>
      <w:r>
        <w:t>1</w:t>
      </w:r>
      <w:r>
        <w:rPr>
          <w:rFonts w:hint="eastAsia"/>
        </w:rPr>
        <w:t>、开标</w:t>
      </w:r>
      <w:bookmarkEnd w:id="33"/>
    </w:p>
    <w:p w:rsidR="00491F51" w:rsidRDefault="00FB0E13">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开标：招标人根据招标书规定的时间、地点主持公开开标，届时请投标的代表参加（参加的投标代表是法人授权书授权的代表）。</w:t>
      </w:r>
    </w:p>
    <w:p w:rsidR="00491F51" w:rsidRDefault="00FB0E13">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491F51" w:rsidRDefault="00FB0E13">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491F51" w:rsidRDefault="00491F51">
      <w:pPr>
        <w:pStyle w:val="a5"/>
        <w:ind w:firstLine="0"/>
      </w:pPr>
    </w:p>
    <w:p w:rsidR="00491F51" w:rsidRDefault="00FB0E13">
      <w:pPr>
        <w:pStyle w:val="2"/>
        <w:spacing w:line="360" w:lineRule="auto"/>
      </w:pPr>
      <w:bookmarkStart w:id="34" w:name="_Toc229"/>
      <w:r>
        <w:t>2</w:t>
      </w:r>
      <w:r>
        <w:rPr>
          <w:rFonts w:hint="eastAsia"/>
        </w:rPr>
        <w:t>、评标</w:t>
      </w:r>
      <w:bookmarkEnd w:id="34"/>
    </w:p>
    <w:p w:rsidR="00491F51" w:rsidRDefault="00FB0E13">
      <w:pPr>
        <w:pStyle w:val="ae"/>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rsidR="00491F51" w:rsidRDefault="00FB0E13">
      <w:pPr>
        <w:pStyle w:val="ae"/>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491F51" w:rsidRDefault="00FB0E13">
      <w:pPr>
        <w:pStyle w:val="ae"/>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491F51" w:rsidRDefault="00FB0E13">
      <w:pPr>
        <w:pStyle w:val="ae"/>
        <w:numPr>
          <w:ilvl w:val="2"/>
          <w:numId w:val="15"/>
        </w:numPr>
        <w:spacing w:before="0" w:beforeAutospacing="0" w:after="0" w:afterAutospacing="0" w:line="360" w:lineRule="auto"/>
        <w:rPr>
          <w:sz w:val="21"/>
          <w:szCs w:val="18"/>
        </w:rPr>
      </w:pPr>
      <w:r>
        <w:rPr>
          <w:rFonts w:hint="eastAsia"/>
          <w:sz w:val="21"/>
          <w:szCs w:val="18"/>
        </w:rPr>
        <w:t>评标小组判断投标书的响应性仅基于投标书本身</w:t>
      </w:r>
      <w:r>
        <w:rPr>
          <w:rFonts w:hint="eastAsia"/>
          <w:sz w:val="21"/>
          <w:szCs w:val="18"/>
        </w:rPr>
        <w:t>而不靠外部证据；</w:t>
      </w:r>
    </w:p>
    <w:p w:rsidR="00491F51" w:rsidRDefault="00FB0E13">
      <w:pPr>
        <w:pStyle w:val="ae"/>
        <w:numPr>
          <w:ilvl w:val="2"/>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491F51" w:rsidRDefault="00FB0E13">
      <w:pPr>
        <w:pStyle w:val="ae"/>
        <w:numPr>
          <w:ilvl w:val="2"/>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491F51" w:rsidRDefault="00FB0E13">
      <w:pPr>
        <w:pStyle w:val="ae"/>
        <w:numPr>
          <w:ilvl w:val="2"/>
          <w:numId w:val="15"/>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491F51" w:rsidRDefault="00FB0E13">
      <w:pPr>
        <w:pStyle w:val="ae"/>
        <w:numPr>
          <w:ilvl w:val="2"/>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491F51" w:rsidRDefault="00FB0E13">
      <w:pPr>
        <w:pStyle w:val="ae"/>
        <w:numPr>
          <w:ilvl w:val="0"/>
          <w:numId w:val="14"/>
        </w:numPr>
        <w:spacing w:before="0" w:beforeAutospacing="0" w:after="0" w:afterAutospacing="0" w:line="360" w:lineRule="auto"/>
        <w:ind w:hanging="585"/>
        <w:rPr>
          <w:sz w:val="21"/>
          <w:szCs w:val="18"/>
        </w:rPr>
      </w:pPr>
      <w:r>
        <w:rPr>
          <w:rFonts w:hint="eastAsia"/>
          <w:sz w:val="21"/>
        </w:rPr>
        <w:lastRenderedPageBreak/>
        <w:t>评标小组依次与投标人谈判，在遵循公平、合理的原则下，评标小组可根据实际需要修改评标程序或</w:t>
      </w:r>
      <w:r>
        <w:rPr>
          <w:rFonts w:hint="eastAsia"/>
          <w:sz w:val="21"/>
        </w:rPr>
        <w:t>方式。</w:t>
      </w:r>
    </w:p>
    <w:p w:rsidR="00491F51" w:rsidRDefault="00FB0E13">
      <w:pPr>
        <w:pStyle w:val="ae"/>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491F51" w:rsidRDefault="00FB0E13">
      <w:pPr>
        <w:pStyle w:val="ae"/>
        <w:numPr>
          <w:ilvl w:val="1"/>
          <w:numId w:val="16"/>
        </w:numPr>
        <w:spacing w:before="0" w:beforeAutospacing="0" w:after="0" w:afterAutospacing="0" w:line="360" w:lineRule="auto"/>
        <w:rPr>
          <w:sz w:val="21"/>
          <w:szCs w:val="18"/>
        </w:rPr>
      </w:pPr>
      <w:r>
        <w:rPr>
          <w:rFonts w:hint="eastAsia"/>
          <w:sz w:val="21"/>
          <w:szCs w:val="18"/>
        </w:rPr>
        <w:t>公司资质</w:t>
      </w:r>
    </w:p>
    <w:p w:rsidR="00491F51" w:rsidRDefault="00FB0E13">
      <w:pPr>
        <w:pStyle w:val="ae"/>
        <w:numPr>
          <w:ilvl w:val="1"/>
          <w:numId w:val="16"/>
        </w:numPr>
        <w:spacing w:before="0" w:beforeAutospacing="0" w:after="0" w:afterAutospacing="0" w:line="360" w:lineRule="auto"/>
        <w:rPr>
          <w:sz w:val="21"/>
          <w:szCs w:val="18"/>
        </w:rPr>
      </w:pPr>
      <w:r>
        <w:rPr>
          <w:rFonts w:hint="eastAsia"/>
          <w:sz w:val="21"/>
          <w:szCs w:val="18"/>
        </w:rPr>
        <w:t>技术力量和服务质量</w:t>
      </w:r>
    </w:p>
    <w:p w:rsidR="00491F51" w:rsidRDefault="00FB0E13">
      <w:pPr>
        <w:pStyle w:val="ae"/>
        <w:numPr>
          <w:ilvl w:val="1"/>
          <w:numId w:val="16"/>
        </w:numPr>
        <w:spacing w:before="0" w:beforeAutospacing="0" w:after="0" w:afterAutospacing="0" w:line="360" w:lineRule="auto"/>
        <w:rPr>
          <w:sz w:val="21"/>
          <w:szCs w:val="18"/>
        </w:rPr>
      </w:pPr>
      <w:r>
        <w:rPr>
          <w:rFonts w:hint="eastAsia"/>
          <w:sz w:val="21"/>
          <w:szCs w:val="18"/>
        </w:rPr>
        <w:t>对招标书中付款条件和付款方式的响应</w:t>
      </w:r>
    </w:p>
    <w:p w:rsidR="00491F51" w:rsidRDefault="00FB0E13">
      <w:pPr>
        <w:pStyle w:val="ae"/>
        <w:numPr>
          <w:ilvl w:val="1"/>
          <w:numId w:val="16"/>
        </w:numPr>
        <w:spacing w:before="0" w:beforeAutospacing="0" w:after="0" w:afterAutospacing="0" w:line="360" w:lineRule="auto"/>
        <w:rPr>
          <w:sz w:val="21"/>
          <w:szCs w:val="18"/>
        </w:rPr>
      </w:pPr>
      <w:r>
        <w:rPr>
          <w:rFonts w:hint="eastAsia"/>
          <w:sz w:val="21"/>
          <w:szCs w:val="18"/>
        </w:rPr>
        <w:t>投标人的综合实力、业绩和信誉等</w:t>
      </w:r>
    </w:p>
    <w:p w:rsidR="00491F51" w:rsidRDefault="00FB0E13">
      <w:pPr>
        <w:pStyle w:val="ae"/>
        <w:numPr>
          <w:ilvl w:val="1"/>
          <w:numId w:val="16"/>
        </w:numPr>
        <w:spacing w:before="0" w:beforeAutospacing="0" w:after="0" w:afterAutospacing="0" w:line="360" w:lineRule="auto"/>
        <w:rPr>
          <w:sz w:val="21"/>
          <w:szCs w:val="18"/>
          <w:u w:val="single"/>
        </w:rPr>
      </w:pPr>
      <w:r>
        <w:rPr>
          <w:rFonts w:hint="eastAsia"/>
          <w:sz w:val="21"/>
          <w:szCs w:val="18"/>
        </w:rPr>
        <w:t>其它相关因素</w:t>
      </w:r>
    </w:p>
    <w:p w:rsidR="00491F51" w:rsidRDefault="00491F51">
      <w:pPr>
        <w:pStyle w:val="ae"/>
        <w:spacing w:before="0" w:beforeAutospacing="0" w:after="0" w:afterAutospacing="0" w:line="360" w:lineRule="auto"/>
        <w:rPr>
          <w:sz w:val="21"/>
          <w:szCs w:val="18"/>
        </w:rPr>
      </w:pPr>
    </w:p>
    <w:p w:rsidR="00491F51" w:rsidRDefault="00FB0E13">
      <w:pPr>
        <w:pStyle w:val="2"/>
      </w:pPr>
      <w:bookmarkStart w:id="35" w:name="_Toc7988"/>
      <w:r>
        <w:t>3</w:t>
      </w:r>
      <w:r>
        <w:rPr>
          <w:rFonts w:hint="eastAsia"/>
        </w:rPr>
        <w:t>、标书的澄清</w:t>
      </w:r>
      <w:bookmarkEnd w:id="35"/>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491F51" w:rsidRDefault="00491F51">
      <w:pPr>
        <w:pStyle w:val="ae"/>
        <w:spacing w:before="0" w:beforeAutospacing="0" w:after="0" w:afterAutospacing="0" w:line="360" w:lineRule="auto"/>
        <w:rPr>
          <w:sz w:val="21"/>
          <w:szCs w:val="18"/>
        </w:rPr>
      </w:pPr>
    </w:p>
    <w:p w:rsidR="00491F51" w:rsidRDefault="00FB0E13">
      <w:pPr>
        <w:pStyle w:val="2"/>
      </w:pPr>
      <w:bookmarkStart w:id="36" w:name="_Toc7408"/>
      <w:r>
        <w:t>4</w:t>
      </w:r>
      <w:r>
        <w:rPr>
          <w:rFonts w:hint="eastAsia"/>
        </w:rPr>
        <w:t>、确定中标人</w:t>
      </w:r>
      <w:bookmarkEnd w:id="36"/>
    </w:p>
    <w:p w:rsidR="00491F51" w:rsidRDefault="00FB0E13">
      <w:pPr>
        <w:pStyle w:val="ae"/>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491F51" w:rsidRDefault="00FB0E13">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491F51" w:rsidRDefault="00FB0E13">
      <w:pPr>
        <w:pStyle w:val="ae"/>
        <w:numPr>
          <w:ilvl w:val="3"/>
          <w:numId w:val="17"/>
        </w:numPr>
        <w:spacing w:before="0" w:beforeAutospacing="0" w:after="0" w:afterAutospacing="0" w:line="360" w:lineRule="auto"/>
        <w:rPr>
          <w:sz w:val="21"/>
          <w:szCs w:val="18"/>
        </w:rPr>
      </w:pPr>
      <w:r>
        <w:rPr>
          <w:rFonts w:hint="eastAsia"/>
          <w:sz w:val="21"/>
          <w:szCs w:val="18"/>
        </w:rPr>
        <w:t>评标综合得分最高者；</w:t>
      </w:r>
    </w:p>
    <w:p w:rsidR="00491F51" w:rsidRDefault="00FB0E13">
      <w:pPr>
        <w:pStyle w:val="ae"/>
        <w:numPr>
          <w:ilvl w:val="3"/>
          <w:numId w:val="17"/>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491F51" w:rsidRDefault="00FB0E13">
      <w:pPr>
        <w:pStyle w:val="ae"/>
        <w:numPr>
          <w:ilvl w:val="3"/>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491F51" w:rsidRDefault="00FB0E13">
      <w:pPr>
        <w:pStyle w:val="ae"/>
        <w:numPr>
          <w:ilvl w:val="3"/>
          <w:numId w:val="17"/>
        </w:numPr>
        <w:spacing w:before="0" w:beforeAutospacing="0" w:after="0" w:afterAutospacing="0" w:line="360" w:lineRule="auto"/>
        <w:rPr>
          <w:sz w:val="21"/>
          <w:szCs w:val="18"/>
        </w:rPr>
      </w:pPr>
      <w:r>
        <w:rPr>
          <w:rFonts w:hint="eastAsia"/>
          <w:sz w:val="21"/>
          <w:szCs w:val="18"/>
        </w:rPr>
        <w:lastRenderedPageBreak/>
        <w:t>中标人数量，由招标人确定，并可以确定备选中标人。</w:t>
      </w:r>
    </w:p>
    <w:p w:rsidR="00491F51" w:rsidRDefault="00FB0E13">
      <w:pPr>
        <w:pStyle w:val="2"/>
      </w:pPr>
      <w:bookmarkStart w:id="37" w:name="_Toc16173"/>
      <w:r>
        <w:t>5</w:t>
      </w:r>
      <w:r>
        <w:rPr>
          <w:rFonts w:hint="eastAsia"/>
        </w:rPr>
        <w:t>、中标</w:t>
      </w:r>
      <w:r>
        <w:rPr>
          <w:rFonts w:hint="eastAsia"/>
        </w:rPr>
        <w:t>通知</w:t>
      </w:r>
      <w:bookmarkEnd w:id="37"/>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491F51" w:rsidRDefault="00491F51">
      <w:pPr>
        <w:pStyle w:val="ae"/>
        <w:spacing w:before="0" w:beforeAutospacing="0" w:after="0" w:afterAutospacing="0" w:line="360" w:lineRule="auto"/>
        <w:rPr>
          <w:b/>
          <w:bCs/>
          <w:sz w:val="21"/>
          <w:szCs w:val="18"/>
        </w:rPr>
      </w:pPr>
    </w:p>
    <w:p w:rsidR="00491F51" w:rsidRDefault="00FB0E13">
      <w:pPr>
        <w:widowControl/>
        <w:jc w:val="left"/>
        <w:rPr>
          <w:rFonts w:ascii="Times New Roman" w:eastAsia="宋体" w:hAnsi="Times New Roman" w:cs="Times New Roman"/>
          <w:b/>
          <w:bCs/>
          <w:kern w:val="44"/>
          <w:sz w:val="44"/>
          <w:szCs w:val="44"/>
        </w:rPr>
      </w:pPr>
      <w:r>
        <w:br w:type="page"/>
      </w:r>
    </w:p>
    <w:p w:rsidR="00491F51" w:rsidRDefault="00FB0E13">
      <w:pPr>
        <w:pStyle w:val="1"/>
      </w:pPr>
      <w:bookmarkStart w:id="38" w:name="_Toc21975"/>
      <w:r>
        <w:rPr>
          <w:rFonts w:hint="eastAsia"/>
        </w:rPr>
        <w:lastRenderedPageBreak/>
        <w:t>第六部分</w:t>
      </w:r>
      <w:r>
        <w:t xml:space="preserve"> </w:t>
      </w:r>
      <w:r>
        <w:rPr>
          <w:rFonts w:hint="eastAsia"/>
        </w:rPr>
        <w:t>签订合同</w:t>
      </w:r>
      <w:bookmarkEnd w:id="38"/>
    </w:p>
    <w:p w:rsidR="00491F51" w:rsidRDefault="00491F51"/>
    <w:p w:rsidR="00491F51" w:rsidRDefault="00FB0E13">
      <w:pPr>
        <w:pStyle w:val="2"/>
      </w:pPr>
      <w:bookmarkStart w:id="39" w:name="_Toc27306"/>
      <w:r>
        <w:t>1</w:t>
      </w:r>
      <w:r>
        <w:rPr>
          <w:rFonts w:hint="eastAsia"/>
        </w:rPr>
        <w:t>、签订合同</w:t>
      </w:r>
      <w:bookmarkEnd w:id="39"/>
    </w:p>
    <w:p w:rsidR="00491F51" w:rsidRDefault="00FB0E13">
      <w:pPr>
        <w:pStyle w:val="ae"/>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491F51" w:rsidRDefault="00FB0E13">
      <w:pPr>
        <w:pStyle w:val="2"/>
      </w:pPr>
      <w:bookmarkStart w:id="40" w:name="_Toc28396"/>
      <w:r>
        <w:t>2</w:t>
      </w:r>
      <w:r>
        <w:rPr>
          <w:rFonts w:hint="eastAsia"/>
        </w:rPr>
        <w:t>、商务条款和合同内容</w:t>
      </w:r>
      <w:bookmarkEnd w:id="40"/>
    </w:p>
    <w:p w:rsidR="00491F51" w:rsidRDefault="00FB0E13">
      <w:pPr>
        <w:pStyle w:val="a5"/>
        <w:spacing w:line="360" w:lineRule="auto"/>
        <w:rPr>
          <w:rFonts w:ascii="宋体" w:hAnsi="宋体" w:cs="宋体"/>
          <w:sz w:val="21"/>
          <w:szCs w:val="18"/>
        </w:rPr>
      </w:pPr>
      <w:r>
        <w:rPr>
          <w:rFonts w:ascii="宋体" w:hAnsi="宋体" w:cs="宋体"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491F51" w:rsidRDefault="00491F51">
      <w:pPr>
        <w:pStyle w:val="ae"/>
        <w:spacing w:before="0" w:beforeAutospacing="0" w:after="0" w:afterAutospacing="0" w:line="360" w:lineRule="auto"/>
        <w:ind w:left="360"/>
        <w:rPr>
          <w:sz w:val="21"/>
          <w:szCs w:val="18"/>
          <w:u w:val="single"/>
        </w:rPr>
      </w:pPr>
    </w:p>
    <w:p w:rsidR="00491F51" w:rsidRDefault="00FB0E13">
      <w:pPr>
        <w:widowControl/>
        <w:jc w:val="left"/>
        <w:rPr>
          <w:rFonts w:ascii="Times New Roman" w:eastAsia="宋体" w:hAnsi="Times New Roman" w:cs="Times New Roman"/>
          <w:b/>
          <w:bCs/>
          <w:kern w:val="44"/>
          <w:sz w:val="44"/>
          <w:szCs w:val="44"/>
        </w:rPr>
      </w:pPr>
      <w:r>
        <w:br w:type="page"/>
      </w:r>
    </w:p>
    <w:p w:rsidR="00491F51" w:rsidRDefault="00FB0E13">
      <w:pPr>
        <w:pStyle w:val="1"/>
        <w:numPr>
          <w:ilvl w:val="0"/>
          <w:numId w:val="18"/>
        </w:numPr>
      </w:pPr>
      <w:bookmarkStart w:id="41" w:name="_Toc29286"/>
      <w:r>
        <w:rPr>
          <w:rFonts w:hint="eastAsia"/>
        </w:rPr>
        <w:lastRenderedPageBreak/>
        <w:t>设备规格及技术要求</w:t>
      </w:r>
      <w:bookmarkEnd w:id="41"/>
    </w:p>
    <w:p w:rsidR="00491F51" w:rsidRDefault="00FB0E13">
      <w:pPr>
        <w:spacing w:line="360" w:lineRule="auto"/>
        <w:rPr>
          <w:b/>
          <w:bCs/>
          <w:sz w:val="32"/>
          <w:szCs w:val="36"/>
        </w:rPr>
      </w:pPr>
      <w:r>
        <w:rPr>
          <w:b/>
          <w:bCs/>
          <w:sz w:val="32"/>
          <w:szCs w:val="36"/>
        </w:rPr>
        <w:t>1</w:t>
      </w:r>
      <w:r>
        <w:rPr>
          <w:rFonts w:hint="eastAsia"/>
          <w:b/>
          <w:bCs/>
          <w:sz w:val="32"/>
          <w:szCs w:val="36"/>
        </w:rPr>
        <w:t>、数据中心防火墙（数量</w:t>
      </w:r>
      <w:r>
        <w:rPr>
          <w:rFonts w:hint="eastAsia"/>
          <w:b/>
          <w:bCs/>
          <w:sz w:val="32"/>
          <w:szCs w:val="36"/>
        </w:rPr>
        <w:t>3</w:t>
      </w:r>
      <w:r>
        <w:rPr>
          <w:rFonts w:hint="eastAsia"/>
          <w:b/>
          <w:bCs/>
          <w:sz w:val="32"/>
          <w:szCs w:val="36"/>
        </w:rPr>
        <w:t>套）</w:t>
      </w: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1096"/>
        <w:gridCol w:w="5222"/>
      </w:tblGrid>
      <w:tr w:rsidR="00491F51">
        <w:trPr>
          <w:trHeight w:val="290"/>
        </w:trPr>
        <w:tc>
          <w:tcPr>
            <w:tcW w:w="1968" w:type="dxa"/>
            <w:shd w:val="clear" w:color="000000" w:fill="BFBFBF"/>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设备类别</w:t>
            </w:r>
          </w:p>
        </w:tc>
        <w:tc>
          <w:tcPr>
            <w:tcW w:w="1096" w:type="dxa"/>
            <w:shd w:val="clear" w:color="000000" w:fill="BFBFBF"/>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w:t>
            </w:r>
          </w:p>
        </w:tc>
        <w:tc>
          <w:tcPr>
            <w:tcW w:w="5222" w:type="dxa"/>
            <w:shd w:val="clear" w:color="000000" w:fill="BFBFBF"/>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技术要求及指标</w:t>
            </w:r>
          </w:p>
        </w:tc>
      </w:tr>
      <w:tr w:rsidR="00491F51">
        <w:trPr>
          <w:trHeight w:val="588"/>
        </w:trPr>
        <w:tc>
          <w:tcPr>
            <w:tcW w:w="1968" w:type="dxa"/>
            <w:vMerge w:val="restart"/>
            <w:shd w:val="clear" w:color="auto" w:fill="auto"/>
            <w:vAlign w:val="center"/>
          </w:tcPr>
          <w:p w:rsidR="00491F51" w:rsidRDefault="00FB0E1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数据中心防火墙</w:t>
            </w: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资质要求</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要求投标厂商连续</w:t>
            </w:r>
            <w:r>
              <w:rPr>
                <w:rFonts w:ascii="宋体" w:eastAsia="宋体" w:hAnsi="宋体" w:cs="宋体" w:hint="eastAsia"/>
                <w:color w:val="000000"/>
                <w:kern w:val="0"/>
                <w:sz w:val="22"/>
              </w:rPr>
              <w:t>6</w:t>
            </w:r>
            <w:r>
              <w:rPr>
                <w:rFonts w:ascii="宋体" w:eastAsia="宋体" w:hAnsi="宋体" w:cs="宋体" w:hint="eastAsia"/>
                <w:color w:val="000000"/>
                <w:kern w:val="0"/>
                <w:sz w:val="22"/>
              </w:rPr>
              <w:t>年入选</w:t>
            </w:r>
            <w:r>
              <w:rPr>
                <w:rFonts w:ascii="宋体" w:eastAsia="宋体" w:hAnsi="宋体" w:cs="宋体" w:hint="eastAsia"/>
                <w:color w:val="000000"/>
                <w:kern w:val="0"/>
                <w:sz w:val="22"/>
              </w:rPr>
              <w:t>Gartner</w:t>
            </w:r>
            <w:r>
              <w:rPr>
                <w:rFonts w:ascii="宋体" w:eastAsia="宋体" w:hAnsi="宋体" w:cs="宋体" w:hint="eastAsia"/>
                <w:color w:val="000000"/>
                <w:kern w:val="0"/>
                <w:sz w:val="22"/>
              </w:rPr>
              <w:t>企业级防火墙魔力象限</w:t>
            </w:r>
            <w:r>
              <w:rPr>
                <w:rFonts w:ascii="宋体" w:eastAsia="宋体" w:hAnsi="宋体" w:cs="宋体" w:hint="eastAsia"/>
                <w:b/>
                <w:bCs/>
                <w:color w:val="000000"/>
                <w:kern w:val="0"/>
                <w:sz w:val="22"/>
              </w:rPr>
              <w:t>（提供证明材料）</w:t>
            </w:r>
          </w:p>
        </w:tc>
      </w:tr>
      <w:tr w:rsidR="00491F51">
        <w:trPr>
          <w:trHeight w:val="411"/>
        </w:trPr>
        <w:tc>
          <w:tcPr>
            <w:tcW w:w="1968" w:type="dxa"/>
            <w:vMerge/>
            <w:shd w:val="clear" w:color="auto" w:fill="auto"/>
            <w:vAlign w:val="center"/>
          </w:tcPr>
          <w:p w:rsidR="00491F51" w:rsidRDefault="00491F51">
            <w:pPr>
              <w:widowControl/>
              <w:jc w:val="center"/>
              <w:rPr>
                <w:rFonts w:ascii="等线" w:eastAsia="等线" w:hAnsi="等线" w:cs="宋体"/>
                <w:color w:val="000000"/>
                <w:kern w:val="0"/>
                <w:sz w:val="22"/>
              </w:rPr>
            </w:pPr>
          </w:p>
        </w:tc>
        <w:tc>
          <w:tcPr>
            <w:tcW w:w="1096" w:type="dxa"/>
            <w:vMerge/>
            <w:shd w:val="clear" w:color="auto" w:fill="auto"/>
            <w:vAlign w:val="center"/>
          </w:tcPr>
          <w:p w:rsidR="00491F51" w:rsidRDefault="00491F51">
            <w:pPr>
              <w:widowControl/>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需提供公安部颁发的《计算机信息系统安全专用产品销售许可证》（千兆）防火墙</w:t>
            </w:r>
            <w:r>
              <w:rPr>
                <w:rFonts w:ascii="宋体" w:eastAsia="宋体" w:hAnsi="宋体" w:cs="宋体" w:hint="eastAsia"/>
                <w:b/>
                <w:bCs/>
                <w:color w:val="000000"/>
                <w:kern w:val="0"/>
                <w:sz w:val="22"/>
              </w:rPr>
              <w:t>（提供证明材料）</w:t>
            </w:r>
          </w:p>
        </w:tc>
      </w:tr>
      <w:tr w:rsidR="00491F51">
        <w:trPr>
          <w:trHeight w:val="411"/>
        </w:trPr>
        <w:tc>
          <w:tcPr>
            <w:tcW w:w="1968" w:type="dxa"/>
            <w:vMerge/>
            <w:shd w:val="clear" w:color="auto" w:fill="auto"/>
            <w:vAlign w:val="center"/>
          </w:tcPr>
          <w:p w:rsidR="00491F51" w:rsidRDefault="00491F51">
            <w:pPr>
              <w:widowControl/>
            </w:pPr>
          </w:p>
        </w:tc>
        <w:tc>
          <w:tcPr>
            <w:tcW w:w="1096" w:type="dxa"/>
            <w:vMerge/>
            <w:shd w:val="clear" w:color="auto" w:fill="auto"/>
            <w:vAlign w:val="center"/>
          </w:tcPr>
          <w:p w:rsidR="00491F51" w:rsidRDefault="00491F51">
            <w:pPr>
              <w:widowControl/>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投标产品自正式商用起超过</w:t>
            </w:r>
            <w:r>
              <w:rPr>
                <w:rFonts w:ascii="宋体" w:eastAsia="宋体" w:hAnsi="宋体" w:cs="宋体" w:hint="eastAsia"/>
                <w:color w:val="000000"/>
                <w:kern w:val="0"/>
                <w:sz w:val="22"/>
              </w:rPr>
              <w:t>2</w:t>
            </w:r>
            <w:r>
              <w:rPr>
                <w:rFonts w:ascii="宋体" w:eastAsia="宋体" w:hAnsi="宋体" w:cs="宋体" w:hint="eastAsia"/>
                <w:color w:val="000000"/>
                <w:kern w:val="0"/>
                <w:sz w:val="22"/>
              </w:rPr>
              <w:t>年时间；</w:t>
            </w:r>
          </w:p>
        </w:tc>
      </w:tr>
      <w:tr w:rsidR="00491F51">
        <w:trPr>
          <w:trHeight w:val="514"/>
        </w:trPr>
        <w:tc>
          <w:tcPr>
            <w:tcW w:w="1968" w:type="dxa"/>
            <w:vMerge/>
            <w:shd w:val="clear" w:color="auto" w:fill="auto"/>
            <w:vAlign w:val="center"/>
          </w:tcPr>
          <w:p w:rsidR="00491F51" w:rsidRDefault="00491F51">
            <w:pPr>
              <w:widowControl/>
              <w:jc w:val="center"/>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硬件要求</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支持通过集中管理平台进行批量管理</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配备至少</w:t>
            </w:r>
            <w:r>
              <w:rPr>
                <w:rFonts w:ascii="宋体" w:eastAsia="宋体" w:hAnsi="宋体" w:cs="宋体" w:hint="eastAsia"/>
                <w:color w:val="000000"/>
                <w:kern w:val="0"/>
                <w:sz w:val="22"/>
              </w:rPr>
              <w:t>6</w:t>
            </w:r>
            <w:r>
              <w:rPr>
                <w:rFonts w:ascii="宋体" w:eastAsia="宋体" w:hAnsi="宋体" w:cs="宋体" w:hint="eastAsia"/>
                <w:color w:val="000000"/>
                <w:kern w:val="0"/>
                <w:sz w:val="22"/>
              </w:rPr>
              <w:t>个千兆电口、至少</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SFP</w:t>
            </w:r>
            <w:r>
              <w:rPr>
                <w:rFonts w:ascii="宋体" w:eastAsia="宋体" w:hAnsi="宋体" w:cs="宋体" w:hint="eastAsia"/>
                <w:color w:val="000000"/>
                <w:kern w:val="0"/>
                <w:sz w:val="22"/>
              </w:rPr>
              <w:t>口；配置单独的带外管理口和</w:t>
            </w:r>
            <w:r>
              <w:rPr>
                <w:rFonts w:ascii="宋体" w:eastAsia="宋体" w:hAnsi="宋体" w:cs="宋体" w:hint="eastAsia"/>
                <w:color w:val="000000"/>
                <w:kern w:val="0"/>
                <w:sz w:val="22"/>
              </w:rPr>
              <w:t>HA</w:t>
            </w:r>
            <w:r>
              <w:rPr>
                <w:rFonts w:ascii="宋体" w:eastAsia="宋体" w:hAnsi="宋体" w:cs="宋体" w:hint="eastAsia"/>
                <w:color w:val="000000"/>
                <w:kern w:val="0"/>
                <w:sz w:val="22"/>
              </w:rPr>
              <w:t>口，不占用业务端口</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支持至少</w:t>
            </w:r>
            <w:r>
              <w:rPr>
                <w:rFonts w:ascii="宋体" w:eastAsia="宋体" w:hAnsi="宋体" w:cs="宋体" w:hint="eastAsia"/>
                <w:color w:val="000000"/>
                <w:kern w:val="0"/>
                <w:sz w:val="22"/>
              </w:rPr>
              <w:t>2</w:t>
            </w:r>
            <w:r>
              <w:rPr>
                <w:rFonts w:ascii="宋体" w:eastAsia="宋体" w:hAnsi="宋体" w:cs="宋体" w:hint="eastAsia"/>
                <w:color w:val="000000"/>
                <w:kern w:val="0"/>
                <w:sz w:val="22"/>
              </w:rPr>
              <w:t>个通用扩展槽。</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双冗余电源</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性能要求</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防火墙吞吐≥</w:t>
            </w:r>
            <w:r>
              <w:rPr>
                <w:rFonts w:ascii="宋体" w:eastAsia="宋体" w:hAnsi="宋体" w:cs="宋体" w:hint="eastAsia"/>
                <w:color w:val="000000"/>
                <w:kern w:val="0"/>
                <w:sz w:val="22"/>
              </w:rPr>
              <w:t>8Gbps</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IPsec</w:t>
            </w:r>
            <w:r>
              <w:rPr>
                <w:rFonts w:ascii="宋体" w:eastAsia="宋体" w:hAnsi="宋体" w:cs="宋体" w:hint="eastAsia"/>
                <w:color w:val="000000"/>
                <w:kern w:val="0"/>
                <w:sz w:val="22"/>
              </w:rPr>
              <w:t>吞吐≥</w:t>
            </w:r>
            <w:r>
              <w:rPr>
                <w:rFonts w:ascii="宋体" w:eastAsia="宋体" w:hAnsi="宋体" w:cs="宋体" w:hint="eastAsia"/>
                <w:color w:val="000000"/>
                <w:kern w:val="0"/>
                <w:sz w:val="22"/>
              </w:rPr>
              <w:t>3Gbps</w:t>
            </w:r>
          </w:p>
        </w:tc>
      </w:tr>
      <w:tr w:rsidR="00491F51">
        <w:trPr>
          <w:trHeight w:val="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最大并发连接≥</w:t>
            </w:r>
            <w:r>
              <w:rPr>
                <w:rFonts w:ascii="宋体" w:eastAsia="宋体" w:hAnsi="宋体" w:cs="宋体" w:hint="eastAsia"/>
                <w:color w:val="000000"/>
                <w:kern w:val="0"/>
                <w:sz w:val="22"/>
              </w:rPr>
              <w:t>300</w:t>
            </w:r>
            <w:r>
              <w:rPr>
                <w:rFonts w:ascii="宋体" w:eastAsia="宋体" w:hAnsi="宋体" w:cs="宋体" w:hint="eastAsia"/>
                <w:color w:val="000000"/>
                <w:kern w:val="0"/>
                <w:sz w:val="22"/>
              </w:rPr>
              <w:t>万</w:t>
            </w:r>
          </w:p>
        </w:tc>
      </w:tr>
      <w:tr w:rsidR="00491F51">
        <w:trPr>
          <w:trHeight w:val="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每秒新建连接≥</w:t>
            </w:r>
            <w:r>
              <w:rPr>
                <w:rFonts w:ascii="宋体" w:eastAsia="宋体" w:hAnsi="宋体" w:cs="宋体" w:hint="eastAsia"/>
                <w:color w:val="000000"/>
                <w:kern w:val="0"/>
                <w:sz w:val="22"/>
              </w:rPr>
              <w:t>12</w:t>
            </w:r>
            <w:r>
              <w:rPr>
                <w:rFonts w:ascii="宋体" w:eastAsia="宋体" w:hAnsi="宋体" w:cs="宋体" w:hint="eastAsia"/>
                <w:color w:val="000000"/>
                <w:kern w:val="0"/>
                <w:sz w:val="22"/>
              </w:rPr>
              <w:t>万</w:t>
            </w:r>
          </w:p>
        </w:tc>
      </w:tr>
      <w:tr w:rsidR="00491F51">
        <w:trPr>
          <w:trHeight w:val="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IPsec</w:t>
            </w:r>
            <w:r>
              <w:rPr>
                <w:rFonts w:ascii="宋体" w:eastAsia="宋体" w:hAnsi="宋体" w:cs="宋体" w:hint="eastAsia"/>
                <w:color w:val="000000"/>
                <w:kern w:val="0"/>
                <w:sz w:val="22"/>
              </w:rPr>
              <w:t>隧道数≥</w:t>
            </w:r>
            <w:r>
              <w:rPr>
                <w:rFonts w:ascii="宋体" w:eastAsia="宋体" w:hAnsi="宋体" w:cs="宋体" w:hint="eastAsia"/>
                <w:color w:val="000000"/>
                <w:kern w:val="0"/>
                <w:sz w:val="22"/>
              </w:rPr>
              <w:t>6000</w:t>
            </w:r>
            <w:r>
              <w:rPr>
                <w:rFonts w:ascii="宋体" w:eastAsia="宋体" w:hAnsi="宋体" w:cs="宋体" w:hint="eastAsia"/>
                <w:color w:val="000000"/>
                <w:kern w:val="0"/>
                <w:sz w:val="22"/>
              </w:rPr>
              <w:t>条</w:t>
            </w:r>
          </w:p>
        </w:tc>
      </w:tr>
      <w:tr w:rsidR="00491F51">
        <w:trPr>
          <w:trHeight w:val="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管理控制</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支持指定一个</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地址范围的主机为可信任主机，只有该地址范围的主机可以对设备进行管理</w:t>
            </w:r>
          </w:p>
        </w:tc>
      </w:tr>
      <w:tr w:rsidR="00491F51">
        <w:trPr>
          <w:trHeight w:val="916"/>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访问控制功能</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支持基于安全域的方式进行访问控制，制定基于域间和域内的访问策略，支持基于</w:t>
            </w:r>
            <w:r>
              <w:rPr>
                <w:rFonts w:ascii="宋体" w:eastAsia="宋体" w:hAnsi="宋体" w:cs="宋体" w:hint="eastAsia"/>
                <w:color w:val="000000"/>
                <w:kern w:val="0"/>
                <w:sz w:val="22"/>
              </w:rPr>
              <w:t>5</w:t>
            </w:r>
            <w:r>
              <w:rPr>
                <w:rFonts w:ascii="宋体" w:eastAsia="宋体" w:hAnsi="宋体" w:cs="宋体" w:hint="eastAsia"/>
                <w:color w:val="000000"/>
                <w:kern w:val="0"/>
                <w:sz w:val="22"/>
              </w:rPr>
              <w:t>元组信息和应用层识别的方式实现访问控制</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虚拟系统</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支持虚拟防火墙技术，可对每个虚拟系统分配系统资源，同时支持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虚拟化，支持防火墙、</w:t>
            </w:r>
            <w:r>
              <w:rPr>
                <w:rFonts w:ascii="宋体" w:eastAsia="宋体" w:hAnsi="宋体" w:cs="宋体" w:hint="eastAsia"/>
                <w:color w:val="000000"/>
                <w:kern w:val="0"/>
                <w:sz w:val="22"/>
              </w:rPr>
              <w:t>IPSec VPN</w:t>
            </w:r>
            <w:r>
              <w:rPr>
                <w:rFonts w:ascii="宋体" w:eastAsia="宋体" w:hAnsi="宋体" w:cs="宋体" w:hint="eastAsia"/>
                <w:color w:val="000000"/>
                <w:kern w:val="0"/>
                <w:sz w:val="22"/>
              </w:rPr>
              <w:t>、</w:t>
            </w:r>
            <w:r>
              <w:rPr>
                <w:rFonts w:ascii="宋体" w:eastAsia="宋体" w:hAnsi="宋体" w:cs="宋体" w:hint="eastAsia"/>
                <w:color w:val="000000"/>
                <w:kern w:val="0"/>
                <w:sz w:val="22"/>
              </w:rPr>
              <w:t>SSL VPN</w:t>
            </w:r>
            <w:r>
              <w:rPr>
                <w:rFonts w:ascii="宋体" w:eastAsia="宋体" w:hAnsi="宋体" w:cs="宋体" w:hint="eastAsia"/>
                <w:color w:val="000000"/>
                <w:kern w:val="0"/>
                <w:sz w:val="22"/>
              </w:rPr>
              <w:t>功能，支持监控统计</w:t>
            </w:r>
          </w:p>
        </w:tc>
      </w:tr>
      <w:tr w:rsidR="00491F51">
        <w:trPr>
          <w:trHeight w:val="28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接入模式</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支持透明、路由、混合、旁路四种工作模式</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支持在旁路模式下对流量进行统计、扫描、记录和会</w:t>
            </w:r>
            <w:r>
              <w:rPr>
                <w:rFonts w:ascii="宋体" w:eastAsia="宋体" w:hAnsi="宋体" w:cs="宋体" w:hint="eastAsia"/>
                <w:color w:val="000000"/>
                <w:kern w:val="0"/>
                <w:sz w:val="22"/>
              </w:rPr>
              <w:lastRenderedPageBreak/>
              <w:t>话重置</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智能链路负载均衡</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支持智能链路负载均衡技术，可动态探测链路响应速度并选择最优链路进行转发</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多链路负载均衡</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支持基于源、基于源和目的、基于会话等多种负载均衡模式</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服务器负载均衡</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支持服务器的负载均衡，提供加权轮询、加权最小连接数、加权散列等多种负载均衡方式</w:t>
            </w:r>
          </w:p>
        </w:tc>
      </w:tr>
      <w:tr w:rsidR="00491F51">
        <w:trPr>
          <w:trHeight w:val="672"/>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策略管理</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支持对防火墙策略命中次数进行统计，支持防火墙策略冗余检查</w:t>
            </w:r>
          </w:p>
        </w:tc>
      </w:tr>
      <w:tr w:rsidR="00491F51">
        <w:trPr>
          <w:trHeight w:val="56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路由协议</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OSPF</w:t>
            </w:r>
            <w:r>
              <w:rPr>
                <w:rFonts w:ascii="宋体" w:eastAsia="宋体" w:hAnsi="宋体" w:cs="宋体" w:hint="eastAsia"/>
                <w:color w:val="000000"/>
                <w:kern w:val="0"/>
                <w:sz w:val="22"/>
              </w:rPr>
              <w:t>、</w:t>
            </w:r>
            <w:r>
              <w:rPr>
                <w:rFonts w:ascii="宋体" w:eastAsia="宋体" w:hAnsi="宋体" w:cs="宋体" w:hint="eastAsia"/>
                <w:color w:val="000000"/>
                <w:kern w:val="0"/>
                <w:sz w:val="22"/>
              </w:rPr>
              <w:t>BGP</w:t>
            </w:r>
            <w:r>
              <w:rPr>
                <w:rFonts w:ascii="宋体" w:eastAsia="宋体" w:hAnsi="宋体" w:cs="宋体" w:hint="eastAsia"/>
                <w:color w:val="000000"/>
                <w:kern w:val="0"/>
                <w:sz w:val="22"/>
              </w:rPr>
              <w:t>、</w:t>
            </w:r>
            <w:r>
              <w:rPr>
                <w:rFonts w:ascii="宋体" w:eastAsia="宋体" w:hAnsi="宋体" w:cs="宋体" w:hint="eastAsia"/>
                <w:color w:val="000000"/>
                <w:kern w:val="0"/>
                <w:sz w:val="22"/>
              </w:rPr>
              <w:t>ISIS</w:t>
            </w:r>
            <w:r>
              <w:rPr>
                <w:rFonts w:ascii="宋体" w:eastAsia="宋体" w:hAnsi="宋体" w:cs="宋体" w:hint="eastAsia"/>
                <w:color w:val="000000"/>
                <w:kern w:val="0"/>
                <w:sz w:val="22"/>
              </w:rPr>
              <w:t>和</w:t>
            </w:r>
            <w:r>
              <w:rPr>
                <w:rFonts w:ascii="宋体" w:eastAsia="宋体" w:hAnsi="宋体" w:cs="宋体" w:hint="eastAsia"/>
                <w:color w:val="000000"/>
                <w:kern w:val="0"/>
                <w:sz w:val="22"/>
              </w:rPr>
              <w:t>RIP</w:t>
            </w:r>
            <w:r>
              <w:rPr>
                <w:rFonts w:ascii="宋体" w:eastAsia="宋体" w:hAnsi="宋体" w:cs="宋体" w:hint="eastAsia"/>
                <w:color w:val="000000"/>
                <w:kern w:val="0"/>
                <w:sz w:val="22"/>
              </w:rPr>
              <w:t>（动态路由协议非透传）支持策略路由、支持</w:t>
            </w:r>
            <w:r>
              <w:rPr>
                <w:rFonts w:ascii="宋体" w:eastAsia="宋体" w:hAnsi="宋体" w:cs="宋体" w:hint="eastAsia"/>
                <w:color w:val="000000"/>
                <w:kern w:val="0"/>
                <w:sz w:val="22"/>
              </w:rPr>
              <w:t>ISP</w:t>
            </w:r>
            <w:r>
              <w:rPr>
                <w:rFonts w:ascii="宋体" w:eastAsia="宋体" w:hAnsi="宋体" w:cs="宋体" w:hint="eastAsia"/>
                <w:color w:val="000000"/>
                <w:kern w:val="0"/>
                <w:sz w:val="22"/>
              </w:rPr>
              <w:t>路由并内置多运营商路由表</w:t>
            </w:r>
          </w:p>
        </w:tc>
      </w:tr>
      <w:tr w:rsidR="00491F51">
        <w:trPr>
          <w:trHeight w:val="28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IPv4</w:t>
            </w:r>
            <w:r>
              <w:rPr>
                <w:rFonts w:ascii="宋体" w:eastAsia="宋体" w:hAnsi="宋体" w:cs="宋体" w:hint="eastAsia"/>
                <w:color w:val="000000"/>
                <w:kern w:val="0"/>
                <w:sz w:val="22"/>
              </w:rPr>
              <w:t>和</w:t>
            </w:r>
            <w:r>
              <w:rPr>
                <w:rFonts w:ascii="宋体" w:eastAsia="宋体" w:hAnsi="宋体" w:cs="宋体" w:hint="eastAsia"/>
                <w:color w:val="000000"/>
                <w:kern w:val="0"/>
                <w:sz w:val="22"/>
              </w:rPr>
              <w:t>IPv6</w:t>
            </w:r>
            <w:r>
              <w:rPr>
                <w:rFonts w:ascii="宋体" w:eastAsia="宋体" w:hAnsi="宋体" w:cs="宋体" w:hint="eastAsia"/>
                <w:color w:val="000000"/>
                <w:kern w:val="0"/>
                <w:sz w:val="22"/>
              </w:rPr>
              <w:t>双栈协议</w:t>
            </w:r>
          </w:p>
        </w:tc>
      </w:tr>
      <w:tr w:rsidR="00491F51">
        <w:trPr>
          <w:trHeight w:val="56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静态路由及</w:t>
            </w:r>
            <w:r>
              <w:rPr>
                <w:rFonts w:ascii="宋体" w:eastAsia="宋体" w:hAnsi="宋体" w:cs="宋体" w:hint="eastAsia"/>
                <w:color w:val="000000"/>
                <w:kern w:val="0"/>
                <w:sz w:val="22"/>
              </w:rPr>
              <w:t>OSPFv3</w:t>
            </w:r>
            <w:r>
              <w:rPr>
                <w:rFonts w:ascii="宋体" w:eastAsia="宋体" w:hAnsi="宋体" w:cs="宋体" w:hint="eastAsia"/>
                <w:color w:val="000000"/>
                <w:kern w:val="0"/>
                <w:sz w:val="22"/>
              </w:rPr>
              <w:t>、</w:t>
            </w:r>
            <w:r>
              <w:rPr>
                <w:rFonts w:ascii="宋体" w:eastAsia="宋体" w:hAnsi="宋体" w:cs="宋体" w:hint="eastAsia"/>
                <w:color w:val="000000"/>
                <w:kern w:val="0"/>
                <w:sz w:val="22"/>
              </w:rPr>
              <w:t>BGP for IPV6</w:t>
            </w:r>
            <w:r>
              <w:rPr>
                <w:rFonts w:ascii="宋体" w:eastAsia="宋体" w:hAnsi="宋体" w:cs="宋体" w:hint="eastAsia"/>
                <w:color w:val="000000"/>
                <w:kern w:val="0"/>
                <w:sz w:val="22"/>
              </w:rPr>
              <w:t>、</w:t>
            </w:r>
            <w:r>
              <w:rPr>
                <w:rFonts w:ascii="宋体" w:eastAsia="宋体" w:hAnsi="宋体" w:cs="宋体" w:hint="eastAsia"/>
                <w:color w:val="000000"/>
                <w:kern w:val="0"/>
                <w:sz w:val="22"/>
              </w:rPr>
              <w:t>ISIS for IPV6</w:t>
            </w:r>
            <w:r>
              <w:rPr>
                <w:rFonts w:ascii="宋体" w:eastAsia="宋体" w:hAnsi="宋体" w:cs="宋体" w:hint="eastAsia"/>
                <w:color w:val="000000"/>
                <w:kern w:val="0"/>
                <w:sz w:val="22"/>
              </w:rPr>
              <w:t>、</w:t>
            </w:r>
            <w:r>
              <w:rPr>
                <w:rFonts w:ascii="宋体" w:eastAsia="宋体" w:hAnsi="宋体" w:cs="宋体" w:hint="eastAsia"/>
                <w:color w:val="000000"/>
                <w:kern w:val="0"/>
                <w:sz w:val="22"/>
              </w:rPr>
              <w:t>RIPng</w:t>
            </w:r>
            <w:r>
              <w:rPr>
                <w:rFonts w:ascii="宋体" w:eastAsia="宋体" w:hAnsi="宋体" w:cs="宋体" w:hint="eastAsia"/>
                <w:color w:val="000000"/>
                <w:kern w:val="0"/>
                <w:sz w:val="22"/>
              </w:rPr>
              <w:t>等</w:t>
            </w:r>
            <w:r>
              <w:rPr>
                <w:rFonts w:ascii="宋体" w:eastAsia="宋体" w:hAnsi="宋体" w:cs="宋体" w:hint="eastAsia"/>
                <w:color w:val="000000"/>
                <w:kern w:val="0"/>
                <w:sz w:val="22"/>
              </w:rPr>
              <w:t>IPV6</w:t>
            </w:r>
            <w:r>
              <w:rPr>
                <w:rFonts w:ascii="宋体" w:eastAsia="宋体" w:hAnsi="宋体" w:cs="宋体" w:hint="eastAsia"/>
                <w:color w:val="000000"/>
                <w:kern w:val="0"/>
                <w:sz w:val="22"/>
              </w:rPr>
              <w:t>动态路由协议</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支持基于动态端口应用协议的策略路由，可将</w:t>
            </w:r>
            <w:r>
              <w:rPr>
                <w:rFonts w:ascii="宋体" w:eastAsia="宋体" w:hAnsi="宋体" w:cs="宋体" w:hint="eastAsia"/>
                <w:color w:val="000000"/>
                <w:kern w:val="0"/>
                <w:sz w:val="22"/>
              </w:rPr>
              <w:t>P2P</w:t>
            </w:r>
            <w:r>
              <w:rPr>
                <w:rFonts w:ascii="宋体" w:eastAsia="宋体" w:hAnsi="宋体" w:cs="宋体" w:hint="eastAsia"/>
                <w:color w:val="000000"/>
                <w:kern w:val="0"/>
                <w:sz w:val="22"/>
              </w:rPr>
              <w:t>应用引流到低价值链路上，提升链路的利用率和用户的服务质量。</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应用识别与管控</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识别</w:t>
            </w:r>
            <w:r>
              <w:rPr>
                <w:rFonts w:ascii="宋体" w:eastAsia="宋体" w:hAnsi="宋体" w:cs="宋体"/>
                <w:color w:val="000000"/>
                <w:kern w:val="0"/>
                <w:sz w:val="22"/>
              </w:rPr>
              <w:t>4000</w:t>
            </w:r>
            <w:r>
              <w:rPr>
                <w:rFonts w:ascii="宋体" w:eastAsia="宋体" w:hAnsi="宋体" w:cs="宋体" w:hint="eastAsia"/>
                <w:color w:val="000000"/>
                <w:kern w:val="0"/>
                <w:sz w:val="22"/>
              </w:rPr>
              <w:t>+</w:t>
            </w:r>
            <w:r>
              <w:rPr>
                <w:rFonts w:ascii="宋体" w:eastAsia="宋体" w:hAnsi="宋体" w:cs="宋体" w:hint="eastAsia"/>
                <w:color w:val="000000"/>
                <w:kern w:val="0"/>
                <w:sz w:val="22"/>
              </w:rPr>
              <w:t>应用，访问控制精度到应用功能，例如：区分微信的文字和语音。应用识别与入侵检测、防病毒、内容过滤相结合，提高检测性能和准确率。</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防病毒</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支持实时病毒连接阻断，病毒事件记录</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w:t>
            </w:r>
            <w:r>
              <w:rPr>
                <w:rFonts w:ascii="宋体" w:eastAsia="宋体" w:hAnsi="宋体" w:cs="宋体"/>
                <w:color w:val="000000"/>
                <w:kern w:val="0"/>
                <w:sz w:val="22"/>
              </w:rPr>
              <w:t>SSL</w:t>
            </w:r>
            <w:r>
              <w:rPr>
                <w:rFonts w:ascii="宋体" w:eastAsia="宋体" w:hAnsi="宋体" w:cs="宋体"/>
                <w:color w:val="000000"/>
                <w:kern w:val="0"/>
                <w:sz w:val="22"/>
              </w:rPr>
              <w:t>加密流量进行病毒过滤</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支持超过</w:t>
            </w:r>
            <w:r>
              <w:rPr>
                <w:rFonts w:ascii="宋体" w:eastAsia="宋体" w:hAnsi="宋体" w:cs="宋体"/>
                <w:color w:val="000000"/>
                <w:kern w:val="0"/>
                <w:sz w:val="22"/>
              </w:rPr>
              <w:t>90</w:t>
            </w:r>
            <w:r>
              <w:rPr>
                <w:rFonts w:ascii="宋体" w:eastAsia="宋体" w:hAnsi="宋体" w:cs="宋体"/>
                <w:color w:val="000000"/>
                <w:kern w:val="0"/>
                <w:sz w:val="22"/>
              </w:rPr>
              <w:t>万的病毒特征库，病毒库可以在线更新、本地更新</w:t>
            </w:r>
            <w:r>
              <w:rPr>
                <w:rFonts w:ascii="宋体" w:eastAsia="宋体" w:hAnsi="宋体" w:cs="宋体" w:hint="eastAsia"/>
                <w:color w:val="000000"/>
                <w:kern w:val="0"/>
                <w:sz w:val="22"/>
              </w:rPr>
              <w:t>。</w:t>
            </w:r>
          </w:p>
        </w:tc>
      </w:tr>
      <w:tr w:rsidR="00491F51">
        <w:trPr>
          <w:trHeight w:val="57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支持多种协议和应用的攻击检测和防御针对</w:t>
            </w:r>
            <w:r>
              <w:rPr>
                <w:rFonts w:ascii="宋体" w:eastAsia="宋体" w:hAnsi="宋体" w:cs="宋体"/>
                <w:color w:val="000000"/>
                <w:kern w:val="0"/>
                <w:sz w:val="22"/>
              </w:rPr>
              <w:t>HTTP</w:t>
            </w:r>
            <w:r>
              <w:rPr>
                <w:rFonts w:ascii="宋体" w:eastAsia="宋体" w:hAnsi="宋体" w:cs="宋体"/>
                <w:color w:val="000000"/>
                <w:kern w:val="0"/>
                <w:sz w:val="22"/>
              </w:rPr>
              <w:t>、</w:t>
            </w:r>
            <w:r>
              <w:rPr>
                <w:rFonts w:ascii="宋体" w:eastAsia="宋体" w:hAnsi="宋体" w:cs="宋体"/>
                <w:color w:val="000000"/>
                <w:kern w:val="0"/>
                <w:sz w:val="22"/>
              </w:rPr>
              <w:t>FTP</w:t>
            </w:r>
            <w:r>
              <w:rPr>
                <w:rFonts w:ascii="宋体" w:eastAsia="宋体" w:hAnsi="宋体" w:cs="宋体"/>
                <w:color w:val="000000"/>
                <w:kern w:val="0"/>
                <w:sz w:val="22"/>
              </w:rPr>
              <w:t>、</w:t>
            </w:r>
            <w:r>
              <w:rPr>
                <w:rFonts w:ascii="宋体" w:eastAsia="宋体" w:hAnsi="宋体" w:cs="宋体"/>
                <w:color w:val="000000"/>
                <w:kern w:val="0"/>
                <w:sz w:val="22"/>
              </w:rPr>
              <w:t>SMTP</w:t>
            </w:r>
            <w:r>
              <w:rPr>
                <w:rFonts w:ascii="宋体" w:eastAsia="宋体" w:hAnsi="宋体" w:cs="宋体"/>
                <w:color w:val="000000"/>
                <w:kern w:val="0"/>
                <w:sz w:val="22"/>
              </w:rPr>
              <w:t>、</w:t>
            </w:r>
            <w:r>
              <w:rPr>
                <w:rFonts w:ascii="宋体" w:eastAsia="宋体" w:hAnsi="宋体" w:cs="宋体"/>
                <w:color w:val="000000"/>
                <w:kern w:val="0"/>
                <w:sz w:val="22"/>
              </w:rPr>
              <w:t>IMAP</w:t>
            </w:r>
            <w:r>
              <w:rPr>
                <w:rFonts w:ascii="宋体" w:eastAsia="宋体" w:hAnsi="宋体" w:cs="宋体"/>
                <w:color w:val="000000"/>
                <w:kern w:val="0"/>
                <w:sz w:val="22"/>
              </w:rPr>
              <w:t>、</w:t>
            </w:r>
            <w:r>
              <w:rPr>
                <w:rFonts w:ascii="宋体" w:eastAsia="宋体" w:hAnsi="宋体" w:cs="宋体"/>
                <w:color w:val="000000"/>
                <w:kern w:val="0"/>
                <w:sz w:val="22"/>
              </w:rPr>
              <w:t>POP3</w:t>
            </w:r>
            <w:r>
              <w:rPr>
                <w:rFonts w:ascii="宋体" w:eastAsia="宋体" w:hAnsi="宋体" w:cs="宋体"/>
                <w:color w:val="000000"/>
                <w:kern w:val="0"/>
                <w:sz w:val="22"/>
              </w:rPr>
              <w:t>、</w:t>
            </w:r>
            <w:r>
              <w:rPr>
                <w:rFonts w:ascii="宋体" w:eastAsia="宋体" w:hAnsi="宋体" w:cs="宋体"/>
                <w:color w:val="000000"/>
                <w:kern w:val="0"/>
                <w:sz w:val="22"/>
              </w:rPr>
              <w:t>TELNET</w:t>
            </w:r>
            <w:r>
              <w:rPr>
                <w:rFonts w:ascii="宋体" w:eastAsia="宋体" w:hAnsi="宋体" w:cs="宋体"/>
                <w:color w:val="000000"/>
                <w:kern w:val="0"/>
                <w:sz w:val="22"/>
              </w:rPr>
              <w:t>、</w:t>
            </w:r>
            <w:r>
              <w:rPr>
                <w:rFonts w:ascii="宋体" w:eastAsia="宋体" w:hAnsi="宋体" w:cs="宋体"/>
                <w:color w:val="000000"/>
                <w:kern w:val="0"/>
                <w:sz w:val="22"/>
              </w:rPr>
              <w:t>TCP</w:t>
            </w:r>
            <w:r>
              <w:rPr>
                <w:rFonts w:ascii="宋体" w:eastAsia="宋体" w:hAnsi="宋体" w:cs="宋体"/>
                <w:color w:val="000000"/>
                <w:kern w:val="0"/>
                <w:sz w:val="22"/>
              </w:rPr>
              <w:t>、</w:t>
            </w:r>
            <w:r>
              <w:rPr>
                <w:rFonts w:ascii="宋体" w:eastAsia="宋体" w:hAnsi="宋体" w:cs="宋体"/>
                <w:color w:val="000000"/>
                <w:kern w:val="0"/>
                <w:sz w:val="22"/>
              </w:rPr>
              <w:t>UDP</w:t>
            </w:r>
            <w:r>
              <w:rPr>
                <w:rFonts w:ascii="宋体" w:eastAsia="宋体" w:hAnsi="宋体" w:cs="宋体"/>
                <w:color w:val="000000"/>
                <w:kern w:val="0"/>
                <w:sz w:val="22"/>
              </w:rPr>
              <w:t>、</w:t>
            </w:r>
            <w:r>
              <w:rPr>
                <w:rFonts w:ascii="宋体" w:eastAsia="宋体" w:hAnsi="宋体" w:cs="宋体"/>
                <w:color w:val="000000"/>
                <w:kern w:val="0"/>
                <w:sz w:val="22"/>
              </w:rPr>
              <w:t>DNS</w:t>
            </w:r>
            <w:r>
              <w:rPr>
                <w:rFonts w:ascii="宋体" w:eastAsia="宋体" w:hAnsi="宋体" w:cs="宋体"/>
                <w:color w:val="000000"/>
                <w:kern w:val="0"/>
                <w:sz w:val="22"/>
              </w:rPr>
              <w:t>、</w:t>
            </w:r>
            <w:r>
              <w:rPr>
                <w:rFonts w:ascii="宋体" w:eastAsia="宋体" w:hAnsi="宋体" w:cs="宋体"/>
                <w:color w:val="000000"/>
                <w:kern w:val="0"/>
                <w:sz w:val="22"/>
              </w:rPr>
              <w:t>RPC</w:t>
            </w:r>
            <w:r>
              <w:rPr>
                <w:rFonts w:ascii="宋体" w:eastAsia="宋体" w:hAnsi="宋体" w:cs="宋体"/>
                <w:color w:val="000000"/>
                <w:kern w:val="0"/>
                <w:sz w:val="22"/>
              </w:rPr>
              <w:t>、</w:t>
            </w:r>
            <w:r>
              <w:rPr>
                <w:rFonts w:ascii="宋体" w:eastAsia="宋体" w:hAnsi="宋体" w:cs="宋体"/>
                <w:color w:val="000000"/>
                <w:kern w:val="0"/>
                <w:sz w:val="22"/>
              </w:rPr>
              <w:t>FINGER</w:t>
            </w:r>
            <w:r>
              <w:rPr>
                <w:rFonts w:ascii="宋体" w:eastAsia="宋体" w:hAnsi="宋体" w:cs="宋体"/>
                <w:color w:val="000000"/>
                <w:kern w:val="0"/>
                <w:sz w:val="22"/>
              </w:rPr>
              <w:t>、</w:t>
            </w:r>
            <w:r>
              <w:rPr>
                <w:rFonts w:ascii="宋体" w:eastAsia="宋体" w:hAnsi="宋体" w:cs="宋体"/>
                <w:color w:val="000000"/>
                <w:kern w:val="0"/>
                <w:sz w:val="22"/>
              </w:rPr>
              <w:t>MSSQL</w:t>
            </w:r>
            <w:r>
              <w:rPr>
                <w:rFonts w:ascii="宋体" w:eastAsia="宋体" w:hAnsi="宋体" w:cs="宋体"/>
                <w:color w:val="000000"/>
                <w:kern w:val="0"/>
                <w:sz w:val="22"/>
              </w:rPr>
              <w:t>、</w:t>
            </w:r>
            <w:r>
              <w:rPr>
                <w:rFonts w:ascii="宋体" w:eastAsia="宋体" w:hAnsi="宋体" w:cs="宋体"/>
                <w:color w:val="000000"/>
                <w:kern w:val="0"/>
                <w:sz w:val="22"/>
              </w:rPr>
              <w:t>ORACLE</w:t>
            </w:r>
            <w:r>
              <w:rPr>
                <w:rFonts w:ascii="宋体" w:eastAsia="宋体" w:hAnsi="宋体" w:cs="宋体"/>
                <w:color w:val="000000"/>
                <w:kern w:val="0"/>
                <w:sz w:val="22"/>
              </w:rPr>
              <w:t>、</w:t>
            </w:r>
            <w:r>
              <w:rPr>
                <w:rFonts w:ascii="宋体" w:eastAsia="宋体" w:hAnsi="宋体" w:cs="宋体"/>
                <w:color w:val="000000"/>
                <w:kern w:val="0"/>
                <w:sz w:val="22"/>
              </w:rPr>
              <w:t>NNTP</w:t>
            </w:r>
            <w:r>
              <w:rPr>
                <w:rFonts w:ascii="宋体" w:eastAsia="宋体" w:hAnsi="宋体" w:cs="宋体"/>
                <w:color w:val="000000"/>
                <w:kern w:val="0"/>
                <w:sz w:val="22"/>
              </w:rPr>
              <w:t>、</w:t>
            </w:r>
            <w:r>
              <w:rPr>
                <w:rFonts w:ascii="宋体" w:eastAsia="宋体" w:hAnsi="宋体" w:cs="宋体"/>
                <w:color w:val="000000"/>
                <w:kern w:val="0"/>
                <w:sz w:val="22"/>
              </w:rPr>
              <w:t>DHCP</w:t>
            </w:r>
            <w:r>
              <w:rPr>
                <w:rFonts w:ascii="宋体" w:eastAsia="宋体" w:hAnsi="宋体" w:cs="宋体"/>
                <w:color w:val="000000"/>
                <w:kern w:val="0"/>
                <w:sz w:val="22"/>
              </w:rPr>
              <w:t>、</w:t>
            </w:r>
            <w:r>
              <w:rPr>
                <w:rFonts w:ascii="宋体" w:eastAsia="宋体" w:hAnsi="宋体" w:cs="宋体"/>
                <w:color w:val="000000"/>
                <w:kern w:val="0"/>
                <w:sz w:val="22"/>
              </w:rPr>
              <w:t>LDAP</w:t>
            </w:r>
            <w:r>
              <w:rPr>
                <w:rFonts w:ascii="宋体" w:eastAsia="宋体" w:hAnsi="宋体" w:cs="宋体"/>
                <w:color w:val="000000"/>
                <w:kern w:val="0"/>
                <w:sz w:val="22"/>
              </w:rPr>
              <w:t>、</w:t>
            </w:r>
            <w:r>
              <w:rPr>
                <w:rFonts w:ascii="宋体" w:eastAsia="宋体" w:hAnsi="宋体" w:cs="宋体"/>
                <w:color w:val="000000"/>
                <w:kern w:val="0"/>
                <w:sz w:val="22"/>
              </w:rPr>
              <w:t>VOIP</w:t>
            </w:r>
            <w:r>
              <w:rPr>
                <w:rFonts w:ascii="宋体" w:eastAsia="宋体" w:hAnsi="宋体" w:cs="宋体"/>
                <w:color w:val="000000"/>
                <w:kern w:val="0"/>
                <w:sz w:val="22"/>
              </w:rPr>
              <w:t>、</w:t>
            </w:r>
            <w:r>
              <w:rPr>
                <w:rFonts w:ascii="宋体" w:eastAsia="宋体" w:hAnsi="宋体" w:cs="宋体"/>
                <w:color w:val="000000"/>
                <w:kern w:val="0"/>
                <w:sz w:val="22"/>
              </w:rPr>
              <w:t>NETBIOS</w:t>
            </w:r>
            <w:r>
              <w:rPr>
                <w:rFonts w:ascii="宋体" w:eastAsia="宋体" w:hAnsi="宋体" w:cs="宋体"/>
                <w:color w:val="000000"/>
                <w:kern w:val="0"/>
                <w:sz w:val="22"/>
              </w:rPr>
              <w:t>、</w:t>
            </w:r>
            <w:r>
              <w:rPr>
                <w:rFonts w:ascii="宋体" w:eastAsia="宋体" w:hAnsi="宋体" w:cs="宋体"/>
                <w:color w:val="000000"/>
                <w:kern w:val="0"/>
                <w:sz w:val="22"/>
              </w:rPr>
              <w:t>TFTP</w:t>
            </w:r>
            <w:r>
              <w:rPr>
                <w:rFonts w:ascii="宋体" w:eastAsia="宋体" w:hAnsi="宋体" w:cs="宋体"/>
                <w:color w:val="000000"/>
                <w:kern w:val="0"/>
                <w:sz w:val="22"/>
              </w:rPr>
              <w:t>等</w:t>
            </w:r>
            <w:r>
              <w:rPr>
                <w:rFonts w:ascii="宋体" w:eastAsia="宋体" w:hAnsi="宋体" w:cs="宋体" w:hint="eastAsia"/>
                <w:color w:val="000000"/>
                <w:kern w:val="0"/>
                <w:sz w:val="22"/>
              </w:rPr>
              <w:t>，能够实时监控多种网络攻击并根据配置对网络攻击进行阻断等操作，有效防护常见已知攻击对用户网络造成的业务中断、信息泄露以及拒绝服务等。</w:t>
            </w:r>
          </w:p>
        </w:tc>
      </w:tr>
      <w:tr w:rsidR="00491F51">
        <w:trPr>
          <w:trHeight w:val="570"/>
        </w:trPr>
        <w:tc>
          <w:tcPr>
            <w:tcW w:w="1968" w:type="dxa"/>
            <w:vMerge/>
            <w:vAlign w:val="center"/>
          </w:tcPr>
          <w:p w:rsidR="00491F51" w:rsidRDefault="00491F51">
            <w:pPr>
              <w:widowControl/>
              <w:jc w:val="left"/>
              <w:rPr>
                <w:rFonts w:ascii="宋体" w:eastAsia="宋体" w:hAnsi="宋体"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支持大病毒文件的扫描：压缩类型有</w:t>
            </w:r>
            <w:r>
              <w:rPr>
                <w:rFonts w:ascii="宋体" w:eastAsia="宋体" w:hAnsi="宋体" w:cs="宋体"/>
                <w:color w:val="000000"/>
                <w:kern w:val="0"/>
                <w:sz w:val="22"/>
              </w:rPr>
              <w:t>GZIP</w:t>
            </w:r>
            <w:r>
              <w:rPr>
                <w:rFonts w:ascii="宋体" w:eastAsia="宋体" w:hAnsi="宋体" w:cs="宋体"/>
                <w:color w:val="000000"/>
                <w:kern w:val="0"/>
                <w:sz w:val="22"/>
              </w:rPr>
              <w:t>、</w:t>
            </w:r>
            <w:r>
              <w:rPr>
                <w:rFonts w:ascii="宋体" w:eastAsia="宋体" w:hAnsi="宋体" w:cs="宋体"/>
                <w:color w:val="000000"/>
                <w:kern w:val="0"/>
                <w:sz w:val="22"/>
              </w:rPr>
              <w:t>BZIP2</w:t>
            </w:r>
            <w:r>
              <w:rPr>
                <w:rFonts w:ascii="宋体" w:eastAsia="宋体" w:hAnsi="宋体" w:cs="宋体"/>
                <w:color w:val="000000"/>
                <w:kern w:val="0"/>
                <w:sz w:val="22"/>
              </w:rPr>
              <w:t>、</w:t>
            </w:r>
            <w:r>
              <w:rPr>
                <w:rFonts w:ascii="宋体" w:eastAsia="宋体" w:hAnsi="宋体" w:cs="宋体"/>
                <w:color w:val="000000"/>
                <w:kern w:val="0"/>
                <w:sz w:val="22"/>
              </w:rPr>
              <w:lastRenderedPageBreak/>
              <w:t>TAR</w:t>
            </w:r>
            <w:r>
              <w:rPr>
                <w:rFonts w:ascii="宋体" w:eastAsia="宋体" w:hAnsi="宋体" w:cs="宋体"/>
                <w:color w:val="000000"/>
                <w:kern w:val="0"/>
                <w:sz w:val="22"/>
              </w:rPr>
              <w:t>、</w:t>
            </w:r>
            <w:r>
              <w:rPr>
                <w:rFonts w:ascii="宋体" w:eastAsia="宋体" w:hAnsi="宋体" w:cs="宋体"/>
                <w:color w:val="000000"/>
                <w:kern w:val="0"/>
                <w:sz w:val="22"/>
              </w:rPr>
              <w:t>ZIP</w:t>
            </w:r>
            <w:r>
              <w:rPr>
                <w:rFonts w:ascii="宋体" w:eastAsia="宋体" w:hAnsi="宋体" w:cs="宋体"/>
                <w:color w:val="000000"/>
                <w:kern w:val="0"/>
                <w:sz w:val="22"/>
              </w:rPr>
              <w:t>和</w:t>
            </w:r>
            <w:r>
              <w:rPr>
                <w:rFonts w:ascii="宋体" w:eastAsia="宋体" w:hAnsi="宋体" w:cs="宋体"/>
                <w:color w:val="000000"/>
                <w:kern w:val="0"/>
                <w:sz w:val="22"/>
              </w:rPr>
              <w:t>RAR</w:t>
            </w:r>
            <w:r>
              <w:rPr>
                <w:rFonts w:ascii="宋体" w:eastAsia="宋体" w:hAnsi="宋体" w:cs="宋体"/>
                <w:color w:val="000000"/>
                <w:kern w:val="0"/>
                <w:sz w:val="22"/>
              </w:rPr>
              <w:t>）、</w:t>
            </w:r>
            <w:r>
              <w:rPr>
                <w:rFonts w:ascii="宋体" w:eastAsia="宋体" w:hAnsi="宋体" w:cs="宋体"/>
                <w:color w:val="000000"/>
                <w:kern w:val="0"/>
                <w:sz w:val="22"/>
              </w:rPr>
              <w:t>PE</w:t>
            </w:r>
            <w:r>
              <w:rPr>
                <w:rFonts w:ascii="宋体" w:eastAsia="宋体" w:hAnsi="宋体" w:cs="宋体"/>
                <w:color w:val="000000"/>
                <w:kern w:val="0"/>
                <w:sz w:val="22"/>
              </w:rPr>
              <w:t>（支持的加壳类型有</w:t>
            </w:r>
            <w:r>
              <w:rPr>
                <w:rFonts w:ascii="宋体" w:eastAsia="宋体" w:hAnsi="宋体" w:cs="宋体"/>
                <w:color w:val="000000"/>
                <w:kern w:val="0"/>
                <w:sz w:val="22"/>
              </w:rPr>
              <w:t>ASPack 2.12</w:t>
            </w:r>
            <w:r>
              <w:rPr>
                <w:rFonts w:ascii="宋体" w:eastAsia="宋体" w:hAnsi="宋体" w:cs="宋体"/>
                <w:color w:val="000000"/>
                <w:kern w:val="0"/>
                <w:sz w:val="22"/>
              </w:rPr>
              <w:t>、</w:t>
            </w:r>
            <w:r>
              <w:rPr>
                <w:rFonts w:ascii="宋体" w:eastAsia="宋体" w:hAnsi="宋体" w:cs="宋体"/>
                <w:color w:val="000000"/>
                <w:kern w:val="0"/>
                <w:sz w:val="22"/>
              </w:rPr>
              <w:t>UPack 0.399</w:t>
            </w:r>
            <w:r>
              <w:rPr>
                <w:rFonts w:ascii="宋体" w:eastAsia="宋体" w:hAnsi="宋体" w:cs="宋体"/>
                <w:color w:val="000000"/>
                <w:kern w:val="0"/>
                <w:sz w:val="22"/>
              </w:rPr>
              <w:t>、</w:t>
            </w:r>
            <w:r>
              <w:rPr>
                <w:rFonts w:ascii="宋体" w:eastAsia="宋体" w:hAnsi="宋体" w:cs="宋体"/>
                <w:color w:val="000000"/>
                <w:kern w:val="0"/>
                <w:sz w:val="22"/>
              </w:rPr>
              <w:t>UPX</w:t>
            </w:r>
            <w:r>
              <w:rPr>
                <w:rFonts w:ascii="宋体" w:eastAsia="宋体" w:hAnsi="宋体" w:cs="宋体"/>
                <w:color w:val="000000"/>
                <w:kern w:val="0"/>
                <w:sz w:val="22"/>
              </w:rPr>
              <w:t>的所有版本以及</w:t>
            </w:r>
            <w:r>
              <w:rPr>
                <w:rFonts w:ascii="宋体" w:eastAsia="宋体" w:hAnsi="宋体" w:cs="宋体"/>
                <w:color w:val="000000"/>
                <w:kern w:val="0"/>
                <w:sz w:val="22"/>
              </w:rPr>
              <w:t>F</w:t>
            </w:r>
            <w:r>
              <w:rPr>
                <w:rFonts w:ascii="宋体" w:eastAsia="宋体" w:hAnsi="宋体" w:cs="宋体"/>
                <w:color w:val="000000"/>
                <w:kern w:val="0"/>
                <w:sz w:val="22"/>
              </w:rPr>
              <w:t>SG</w:t>
            </w:r>
            <w:r>
              <w:rPr>
                <w:rFonts w:ascii="宋体" w:eastAsia="宋体" w:hAnsi="宋体" w:cs="宋体"/>
                <w:color w:val="000000"/>
                <w:kern w:val="0"/>
                <w:sz w:val="22"/>
              </w:rPr>
              <w:t>的</w:t>
            </w:r>
            <w:r>
              <w:rPr>
                <w:rFonts w:ascii="宋体" w:eastAsia="宋体" w:hAnsi="宋体" w:cs="宋体"/>
                <w:color w:val="000000"/>
                <w:kern w:val="0"/>
                <w:sz w:val="22"/>
              </w:rPr>
              <w:t>1.3</w:t>
            </w:r>
            <w:r>
              <w:rPr>
                <w:rFonts w:ascii="宋体" w:eastAsia="宋体" w:hAnsi="宋体" w:cs="宋体"/>
                <w:color w:val="000000"/>
                <w:kern w:val="0"/>
                <w:sz w:val="22"/>
              </w:rPr>
              <w:t>、</w:t>
            </w:r>
            <w:r>
              <w:rPr>
                <w:rFonts w:ascii="宋体" w:eastAsia="宋体" w:hAnsi="宋体" w:cs="宋体"/>
                <w:color w:val="000000"/>
                <w:kern w:val="0"/>
                <w:sz w:val="22"/>
              </w:rPr>
              <w:t>1.31</w:t>
            </w:r>
            <w:r>
              <w:rPr>
                <w:rFonts w:ascii="宋体" w:eastAsia="宋体" w:hAnsi="宋体" w:cs="宋体"/>
                <w:color w:val="000000"/>
                <w:kern w:val="0"/>
                <w:sz w:val="22"/>
              </w:rPr>
              <w:t>、</w:t>
            </w:r>
            <w:r>
              <w:rPr>
                <w:rFonts w:ascii="宋体" w:eastAsia="宋体" w:hAnsi="宋体" w:cs="宋体"/>
                <w:color w:val="000000"/>
                <w:kern w:val="0"/>
                <w:sz w:val="22"/>
              </w:rPr>
              <w:t>1.33</w:t>
            </w:r>
            <w:r>
              <w:rPr>
                <w:rFonts w:ascii="宋体" w:eastAsia="宋体" w:hAnsi="宋体" w:cs="宋体"/>
                <w:color w:val="000000"/>
                <w:kern w:val="0"/>
                <w:sz w:val="22"/>
              </w:rPr>
              <w:t>和</w:t>
            </w:r>
            <w:r>
              <w:rPr>
                <w:rFonts w:ascii="宋体" w:eastAsia="宋体" w:hAnsi="宋体" w:cs="宋体"/>
                <w:color w:val="000000"/>
                <w:kern w:val="0"/>
                <w:sz w:val="22"/>
              </w:rPr>
              <w:t>2.0</w:t>
            </w:r>
            <w:r>
              <w:rPr>
                <w:rFonts w:ascii="宋体" w:eastAsia="宋体" w:hAnsi="宋体" w:cs="宋体"/>
                <w:color w:val="000000"/>
                <w:kern w:val="0"/>
                <w:sz w:val="22"/>
              </w:rPr>
              <w:t>版本）、</w:t>
            </w:r>
            <w:r>
              <w:rPr>
                <w:rFonts w:ascii="宋体" w:eastAsia="宋体" w:hAnsi="宋体" w:cs="宋体"/>
                <w:color w:val="000000"/>
                <w:kern w:val="0"/>
                <w:sz w:val="22"/>
              </w:rPr>
              <w:t>HTML</w:t>
            </w:r>
            <w:r>
              <w:rPr>
                <w:rFonts w:ascii="宋体" w:eastAsia="宋体" w:hAnsi="宋体" w:cs="宋体"/>
                <w:color w:val="000000"/>
                <w:kern w:val="0"/>
                <w:sz w:val="22"/>
              </w:rPr>
              <w:t>、</w:t>
            </w:r>
            <w:r>
              <w:rPr>
                <w:rFonts w:ascii="宋体" w:eastAsia="宋体" w:hAnsi="宋体" w:cs="宋体"/>
                <w:color w:val="000000"/>
                <w:kern w:val="0"/>
                <w:sz w:val="22"/>
              </w:rPr>
              <w:t>Mail</w:t>
            </w:r>
            <w:r>
              <w:rPr>
                <w:rFonts w:ascii="宋体" w:eastAsia="宋体" w:hAnsi="宋体" w:cs="宋体"/>
                <w:color w:val="000000"/>
                <w:kern w:val="0"/>
                <w:sz w:val="22"/>
              </w:rPr>
              <w:t>、</w:t>
            </w:r>
            <w:r>
              <w:rPr>
                <w:rFonts w:ascii="宋体" w:eastAsia="宋体" w:hAnsi="宋体" w:cs="宋体"/>
                <w:color w:val="000000"/>
                <w:kern w:val="0"/>
                <w:sz w:val="22"/>
              </w:rPr>
              <w:t>RIFF</w:t>
            </w:r>
            <w:r>
              <w:rPr>
                <w:rFonts w:ascii="宋体" w:eastAsia="宋体" w:hAnsi="宋体" w:cs="宋体"/>
                <w:color w:val="000000"/>
                <w:kern w:val="0"/>
                <w:sz w:val="22"/>
              </w:rPr>
              <w:t>、</w:t>
            </w:r>
            <w:r>
              <w:rPr>
                <w:rFonts w:ascii="宋体" w:eastAsia="宋体" w:hAnsi="宋体" w:cs="宋体"/>
                <w:color w:val="000000"/>
                <w:kern w:val="0"/>
                <w:sz w:val="22"/>
              </w:rPr>
              <w:t>CryptFF</w:t>
            </w:r>
            <w:r>
              <w:rPr>
                <w:rFonts w:ascii="宋体" w:eastAsia="宋体" w:hAnsi="宋体" w:cs="宋体"/>
                <w:color w:val="000000"/>
                <w:kern w:val="0"/>
                <w:sz w:val="22"/>
              </w:rPr>
              <w:t>和</w:t>
            </w:r>
            <w:r>
              <w:rPr>
                <w:rFonts w:ascii="宋体" w:eastAsia="宋体" w:hAnsi="宋体" w:cs="宋体"/>
                <w:color w:val="000000"/>
                <w:kern w:val="0"/>
                <w:sz w:val="22"/>
              </w:rPr>
              <w:t>JPEG</w:t>
            </w:r>
          </w:p>
        </w:tc>
      </w:tr>
      <w:tr w:rsidR="00491F51">
        <w:trPr>
          <w:trHeight w:val="28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高可用性（</w:t>
            </w:r>
            <w:r>
              <w:rPr>
                <w:rFonts w:ascii="宋体" w:eastAsia="宋体" w:hAnsi="宋体" w:cs="宋体" w:hint="eastAsia"/>
                <w:color w:val="000000"/>
                <w:kern w:val="0"/>
                <w:sz w:val="22"/>
              </w:rPr>
              <w:t>HA</w:t>
            </w:r>
            <w:r>
              <w:rPr>
                <w:rFonts w:ascii="宋体" w:eastAsia="宋体" w:hAnsi="宋体" w:cs="宋体" w:hint="eastAsia"/>
                <w:color w:val="000000"/>
                <w:kern w:val="0"/>
                <w:sz w:val="22"/>
              </w:rPr>
              <w:t>）</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A-S</w:t>
            </w:r>
            <w:r>
              <w:rPr>
                <w:rFonts w:ascii="宋体" w:eastAsia="宋体" w:hAnsi="宋体" w:cs="宋体" w:hint="eastAsia"/>
                <w:color w:val="000000"/>
                <w:kern w:val="0"/>
                <w:sz w:val="22"/>
              </w:rPr>
              <w:t>模式，</w:t>
            </w:r>
            <w:r>
              <w:rPr>
                <w:rFonts w:ascii="宋体" w:eastAsia="宋体" w:hAnsi="宋体" w:cs="宋体" w:hint="eastAsia"/>
                <w:color w:val="000000"/>
                <w:kern w:val="0"/>
                <w:sz w:val="22"/>
              </w:rPr>
              <w:t>A-A</w:t>
            </w:r>
            <w:r>
              <w:rPr>
                <w:rFonts w:ascii="宋体" w:eastAsia="宋体" w:hAnsi="宋体" w:cs="宋体" w:hint="eastAsia"/>
                <w:color w:val="000000"/>
                <w:kern w:val="0"/>
                <w:sz w:val="22"/>
              </w:rPr>
              <w:t>模式，支持非对称路由场景</w:t>
            </w:r>
          </w:p>
        </w:tc>
      </w:tr>
      <w:tr w:rsidR="00491F51">
        <w:trPr>
          <w:trHeight w:val="28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支持命令行主备切换，优先级可以设置</w:t>
            </w:r>
          </w:p>
        </w:tc>
      </w:tr>
      <w:tr w:rsidR="00491F51">
        <w:trPr>
          <w:trHeight w:val="43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支持基于接口、</w:t>
            </w:r>
            <w:r>
              <w:rPr>
                <w:rFonts w:ascii="宋体" w:eastAsia="宋体" w:hAnsi="宋体" w:cs="宋体" w:hint="eastAsia"/>
                <w:color w:val="000000"/>
                <w:kern w:val="0"/>
                <w:sz w:val="22"/>
              </w:rPr>
              <w:t>HTTP</w:t>
            </w:r>
            <w:r>
              <w:rPr>
                <w:rFonts w:ascii="宋体" w:eastAsia="宋体" w:hAnsi="宋体" w:cs="宋体" w:hint="eastAsia"/>
                <w:color w:val="000000"/>
                <w:kern w:val="0"/>
                <w:sz w:val="22"/>
              </w:rPr>
              <w:t>、</w:t>
            </w:r>
            <w:r>
              <w:rPr>
                <w:rFonts w:ascii="宋体" w:eastAsia="宋体" w:hAnsi="宋体" w:cs="宋体" w:hint="eastAsia"/>
                <w:color w:val="000000"/>
                <w:kern w:val="0"/>
                <w:sz w:val="22"/>
              </w:rPr>
              <w:t>PING</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w:t>
            </w:r>
            <w:r>
              <w:rPr>
                <w:rFonts w:ascii="宋体" w:eastAsia="宋体" w:hAnsi="宋体" w:cs="宋体" w:hint="eastAsia"/>
                <w:color w:val="000000"/>
                <w:kern w:val="0"/>
                <w:sz w:val="22"/>
              </w:rPr>
              <w:t>DNS</w:t>
            </w:r>
            <w:r>
              <w:rPr>
                <w:rFonts w:ascii="宋体" w:eastAsia="宋体" w:hAnsi="宋体" w:cs="宋体" w:hint="eastAsia"/>
                <w:color w:val="000000"/>
                <w:kern w:val="0"/>
                <w:sz w:val="22"/>
              </w:rPr>
              <w:t>、</w:t>
            </w:r>
            <w:r>
              <w:rPr>
                <w:rFonts w:ascii="宋体" w:eastAsia="宋体" w:hAnsi="宋体" w:cs="宋体" w:hint="eastAsia"/>
                <w:color w:val="000000"/>
                <w:kern w:val="0"/>
                <w:sz w:val="22"/>
              </w:rPr>
              <w:t>TCP</w:t>
            </w:r>
            <w:r>
              <w:rPr>
                <w:rFonts w:ascii="宋体" w:eastAsia="宋体" w:hAnsi="宋体" w:cs="宋体" w:hint="eastAsia"/>
                <w:color w:val="000000"/>
                <w:kern w:val="0"/>
                <w:sz w:val="22"/>
              </w:rPr>
              <w:t>等监测对象实现</w:t>
            </w:r>
            <w:r>
              <w:rPr>
                <w:rFonts w:ascii="宋体" w:eastAsia="宋体" w:hAnsi="宋体" w:cs="宋体" w:hint="eastAsia"/>
                <w:color w:val="000000"/>
                <w:kern w:val="0"/>
                <w:sz w:val="22"/>
              </w:rPr>
              <w:t>HA</w:t>
            </w:r>
            <w:r>
              <w:rPr>
                <w:rFonts w:ascii="宋体" w:eastAsia="宋体" w:hAnsi="宋体" w:cs="宋体" w:hint="eastAsia"/>
                <w:color w:val="000000"/>
                <w:kern w:val="0"/>
                <w:sz w:val="22"/>
              </w:rPr>
              <w:t>切换</w:t>
            </w:r>
          </w:p>
        </w:tc>
      </w:tr>
      <w:tr w:rsidR="00491F51">
        <w:trPr>
          <w:trHeight w:val="56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NAT</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支持源</w:t>
            </w:r>
            <w:r>
              <w:rPr>
                <w:rFonts w:ascii="宋体" w:eastAsia="宋体" w:hAnsi="宋体" w:cs="宋体" w:hint="eastAsia"/>
                <w:color w:val="000000"/>
                <w:kern w:val="0"/>
                <w:sz w:val="22"/>
              </w:rPr>
              <w:t>NAT</w:t>
            </w:r>
            <w:r>
              <w:rPr>
                <w:rFonts w:ascii="宋体" w:eastAsia="宋体" w:hAnsi="宋体" w:cs="宋体" w:hint="eastAsia"/>
                <w:color w:val="000000"/>
                <w:kern w:val="0"/>
                <w:sz w:val="22"/>
              </w:rPr>
              <w:t>地址池利用率超高告警（提供产品有效配置及验证截图，并对配置进行解释描述）</w:t>
            </w:r>
          </w:p>
        </w:tc>
      </w:tr>
      <w:tr w:rsidR="00491F51">
        <w:trPr>
          <w:trHeight w:val="56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支持多种</w:t>
            </w:r>
            <w:r>
              <w:rPr>
                <w:rFonts w:ascii="宋体" w:eastAsia="宋体" w:hAnsi="宋体" w:cs="宋体" w:hint="eastAsia"/>
                <w:color w:val="000000"/>
                <w:kern w:val="0"/>
                <w:sz w:val="22"/>
              </w:rPr>
              <w:t>NAT</w:t>
            </w:r>
            <w:r>
              <w:rPr>
                <w:rFonts w:ascii="宋体" w:eastAsia="宋体" w:hAnsi="宋体" w:cs="宋体" w:hint="eastAsia"/>
                <w:color w:val="000000"/>
                <w:kern w:val="0"/>
                <w:sz w:val="22"/>
              </w:rPr>
              <w:t>地址转换方式，包括：静态一对一地址转换以及端口转换、源地址转换</w:t>
            </w:r>
            <w:r>
              <w:rPr>
                <w:rFonts w:ascii="宋体" w:eastAsia="宋体" w:hAnsi="宋体" w:cs="宋体" w:hint="eastAsia"/>
                <w:color w:val="000000"/>
                <w:kern w:val="0"/>
                <w:sz w:val="22"/>
              </w:rPr>
              <w:t>(SNAT)</w:t>
            </w:r>
            <w:r>
              <w:rPr>
                <w:rFonts w:ascii="宋体" w:eastAsia="宋体" w:hAnsi="宋体" w:cs="宋体" w:hint="eastAsia"/>
                <w:color w:val="000000"/>
                <w:kern w:val="0"/>
                <w:sz w:val="22"/>
              </w:rPr>
              <w:t>、目的地址转换</w:t>
            </w:r>
            <w:r>
              <w:rPr>
                <w:rFonts w:ascii="宋体" w:eastAsia="宋体" w:hAnsi="宋体" w:cs="宋体" w:hint="eastAsia"/>
                <w:color w:val="000000"/>
                <w:kern w:val="0"/>
                <w:sz w:val="22"/>
              </w:rPr>
              <w:t>(DNAT)</w:t>
            </w:r>
          </w:p>
        </w:tc>
      </w:tr>
      <w:tr w:rsidR="00491F51">
        <w:trPr>
          <w:trHeight w:val="28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及</w:t>
            </w:r>
            <w:r>
              <w:rPr>
                <w:rFonts w:ascii="宋体" w:eastAsia="宋体" w:hAnsi="宋体" w:cs="宋体" w:hint="eastAsia"/>
                <w:color w:val="000000"/>
                <w:kern w:val="0"/>
                <w:sz w:val="22"/>
              </w:rPr>
              <w:t>IPV4</w:t>
            </w:r>
            <w:r>
              <w:rPr>
                <w:rFonts w:ascii="宋体" w:eastAsia="宋体" w:hAnsi="宋体" w:cs="宋体" w:hint="eastAsia"/>
                <w:color w:val="000000"/>
                <w:kern w:val="0"/>
                <w:sz w:val="22"/>
              </w:rPr>
              <w:t>地址互转，支持</w:t>
            </w:r>
            <w:r>
              <w:rPr>
                <w:rFonts w:ascii="宋体" w:eastAsia="宋体" w:hAnsi="宋体" w:cs="宋体" w:hint="eastAsia"/>
                <w:color w:val="000000"/>
                <w:kern w:val="0"/>
                <w:sz w:val="22"/>
              </w:rPr>
              <w:t>NAT6to4</w:t>
            </w:r>
            <w:r>
              <w:rPr>
                <w:rFonts w:ascii="宋体" w:eastAsia="宋体" w:hAnsi="宋体" w:cs="宋体" w:hint="eastAsia"/>
                <w:color w:val="000000"/>
                <w:kern w:val="0"/>
                <w:sz w:val="22"/>
              </w:rPr>
              <w:t>、</w:t>
            </w:r>
            <w:r>
              <w:rPr>
                <w:rFonts w:ascii="宋体" w:eastAsia="宋体" w:hAnsi="宋体" w:cs="宋体" w:hint="eastAsia"/>
                <w:color w:val="000000"/>
                <w:kern w:val="0"/>
                <w:sz w:val="22"/>
              </w:rPr>
              <w:t>NAT4 to 6</w:t>
            </w:r>
            <w:r>
              <w:rPr>
                <w:rFonts w:ascii="宋体" w:eastAsia="宋体" w:hAnsi="宋体" w:cs="宋体" w:hint="eastAsia"/>
                <w:color w:val="000000"/>
                <w:kern w:val="0"/>
                <w:sz w:val="22"/>
              </w:rPr>
              <w:t>、</w:t>
            </w:r>
            <w:r>
              <w:rPr>
                <w:rFonts w:ascii="宋体" w:eastAsia="宋体" w:hAnsi="宋体" w:cs="宋体" w:hint="eastAsia"/>
                <w:color w:val="000000"/>
                <w:kern w:val="0"/>
                <w:sz w:val="22"/>
              </w:rPr>
              <w:t>NAT6 to 6</w:t>
            </w:r>
          </w:p>
        </w:tc>
      </w:tr>
      <w:tr w:rsidR="00491F51">
        <w:trPr>
          <w:trHeight w:val="290"/>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NAT444</w:t>
            </w:r>
            <w:r>
              <w:rPr>
                <w:rFonts w:ascii="宋体" w:eastAsia="宋体" w:hAnsi="宋体" w:cs="宋体" w:hint="eastAsia"/>
                <w:color w:val="000000"/>
                <w:kern w:val="0"/>
                <w:sz w:val="22"/>
              </w:rPr>
              <w:t>模式，支持导出</w:t>
            </w:r>
            <w:r>
              <w:rPr>
                <w:rFonts w:ascii="宋体" w:eastAsia="宋体" w:hAnsi="宋体" w:cs="宋体" w:hint="eastAsia"/>
                <w:color w:val="000000"/>
                <w:kern w:val="0"/>
                <w:sz w:val="22"/>
              </w:rPr>
              <w:t>NAT444</w:t>
            </w:r>
            <w:r>
              <w:rPr>
                <w:rFonts w:ascii="宋体" w:eastAsia="宋体" w:hAnsi="宋体" w:cs="宋体" w:hint="eastAsia"/>
                <w:color w:val="000000"/>
                <w:kern w:val="0"/>
                <w:sz w:val="22"/>
              </w:rPr>
              <w:t>静态映射表</w:t>
            </w:r>
          </w:p>
        </w:tc>
      </w:tr>
      <w:tr w:rsidR="00491F51">
        <w:trPr>
          <w:trHeight w:val="1066"/>
        </w:trPr>
        <w:tc>
          <w:tcPr>
            <w:tcW w:w="1968"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TCP</w:t>
            </w:r>
            <w:r>
              <w:rPr>
                <w:rFonts w:ascii="宋体" w:eastAsia="宋体" w:hAnsi="宋体" w:cs="宋体" w:hint="eastAsia"/>
                <w:color w:val="000000"/>
                <w:kern w:val="0"/>
                <w:sz w:val="22"/>
              </w:rPr>
              <w:t>处理机制</w:t>
            </w:r>
          </w:p>
        </w:tc>
        <w:tc>
          <w:tcPr>
            <w:tcW w:w="5222"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TCP</w:t>
            </w:r>
            <w:r>
              <w:rPr>
                <w:rFonts w:ascii="宋体" w:eastAsia="宋体" w:hAnsi="宋体" w:cs="宋体" w:hint="eastAsia"/>
                <w:color w:val="000000"/>
                <w:kern w:val="0"/>
                <w:sz w:val="22"/>
              </w:rPr>
              <w:t>三次握手建立阶段与四次握手关闭阶段各个超时时间可自定义，通过</w:t>
            </w:r>
            <w:r>
              <w:rPr>
                <w:rFonts w:ascii="宋体" w:eastAsia="宋体" w:hAnsi="宋体" w:cs="宋体" w:hint="eastAsia"/>
                <w:color w:val="000000"/>
                <w:kern w:val="0"/>
                <w:sz w:val="22"/>
              </w:rPr>
              <w:t>TCP</w:t>
            </w:r>
            <w:r>
              <w:rPr>
                <w:rFonts w:ascii="宋体" w:eastAsia="宋体" w:hAnsi="宋体" w:cs="宋体" w:hint="eastAsia"/>
                <w:color w:val="000000"/>
                <w:kern w:val="0"/>
                <w:sz w:val="22"/>
              </w:rPr>
              <w:t>处理机制自定义可提高对业务系统的兼容性和稳定性。</w:t>
            </w:r>
          </w:p>
        </w:tc>
      </w:tr>
    </w:tbl>
    <w:p w:rsidR="00491F51" w:rsidRDefault="00FB0E13">
      <w:pPr>
        <w:numPr>
          <w:ilvl w:val="0"/>
          <w:numId w:val="13"/>
        </w:numPr>
        <w:spacing w:line="360" w:lineRule="auto"/>
        <w:rPr>
          <w:b/>
          <w:bCs/>
          <w:sz w:val="32"/>
          <w:szCs w:val="36"/>
        </w:rPr>
      </w:pPr>
      <w:r>
        <w:rPr>
          <w:rFonts w:hint="eastAsia"/>
          <w:b/>
          <w:bCs/>
          <w:sz w:val="32"/>
          <w:szCs w:val="36"/>
        </w:rPr>
        <w:t>省分公司防火墙（数量</w:t>
      </w:r>
      <w:r>
        <w:rPr>
          <w:rFonts w:hint="eastAsia"/>
          <w:b/>
          <w:bCs/>
          <w:sz w:val="32"/>
          <w:szCs w:val="36"/>
        </w:rPr>
        <w:t>30</w:t>
      </w:r>
      <w:r>
        <w:rPr>
          <w:rFonts w:hint="eastAsia"/>
          <w:b/>
          <w:bCs/>
          <w:sz w:val="32"/>
          <w:szCs w:val="36"/>
        </w:rPr>
        <w:t>套）</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96"/>
        <w:gridCol w:w="5283"/>
      </w:tblGrid>
      <w:tr w:rsidR="00491F51">
        <w:trPr>
          <w:trHeight w:val="285"/>
        </w:trPr>
        <w:tc>
          <w:tcPr>
            <w:tcW w:w="1980" w:type="dxa"/>
            <w:shd w:val="clear" w:color="auto" w:fill="53C862" w:themeFill="background1" w:themeFillShade="A6"/>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设备类别</w:t>
            </w:r>
          </w:p>
        </w:tc>
        <w:tc>
          <w:tcPr>
            <w:tcW w:w="1096" w:type="dxa"/>
            <w:shd w:val="clear" w:color="auto" w:fill="53C862" w:themeFill="background1" w:themeFillShade="A6"/>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w:t>
            </w:r>
          </w:p>
        </w:tc>
        <w:tc>
          <w:tcPr>
            <w:tcW w:w="5283" w:type="dxa"/>
            <w:shd w:val="clear" w:color="auto" w:fill="53C862" w:themeFill="background1" w:themeFillShade="A6"/>
            <w:vAlign w:val="center"/>
          </w:tcPr>
          <w:p w:rsidR="00491F51" w:rsidRDefault="00FB0E13">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技术要求及指标</w:t>
            </w:r>
          </w:p>
        </w:tc>
      </w:tr>
      <w:tr w:rsidR="00491F51">
        <w:trPr>
          <w:trHeight w:val="473"/>
        </w:trPr>
        <w:tc>
          <w:tcPr>
            <w:tcW w:w="1980" w:type="dxa"/>
            <w:vMerge w:val="restart"/>
            <w:shd w:val="clear" w:color="auto" w:fill="auto"/>
            <w:vAlign w:val="center"/>
          </w:tcPr>
          <w:p w:rsidR="00491F51" w:rsidRDefault="00FB0E1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省分公司防火墙</w:t>
            </w: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资质要求</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要求投标厂商连续</w:t>
            </w:r>
            <w:r>
              <w:rPr>
                <w:rFonts w:ascii="宋体" w:eastAsia="宋体" w:hAnsi="宋体" w:cs="宋体" w:hint="eastAsia"/>
                <w:color w:val="000000"/>
                <w:kern w:val="0"/>
                <w:sz w:val="22"/>
              </w:rPr>
              <w:t>6</w:t>
            </w:r>
            <w:r>
              <w:rPr>
                <w:rFonts w:ascii="宋体" w:eastAsia="宋体" w:hAnsi="宋体" w:cs="宋体" w:hint="eastAsia"/>
                <w:color w:val="000000"/>
                <w:kern w:val="0"/>
                <w:sz w:val="22"/>
              </w:rPr>
              <w:t>年入选</w:t>
            </w:r>
            <w:r>
              <w:rPr>
                <w:rFonts w:ascii="宋体" w:eastAsia="宋体" w:hAnsi="宋体" w:cs="宋体" w:hint="eastAsia"/>
                <w:color w:val="000000"/>
                <w:kern w:val="0"/>
                <w:sz w:val="22"/>
              </w:rPr>
              <w:t>Gartner</w:t>
            </w:r>
            <w:r>
              <w:rPr>
                <w:rFonts w:ascii="宋体" w:eastAsia="宋体" w:hAnsi="宋体" w:cs="宋体" w:hint="eastAsia"/>
                <w:color w:val="000000"/>
                <w:kern w:val="0"/>
                <w:sz w:val="22"/>
              </w:rPr>
              <w:t>企业级防火墙魔力象限</w:t>
            </w:r>
            <w:r>
              <w:rPr>
                <w:rFonts w:ascii="宋体" w:eastAsia="宋体" w:hAnsi="宋体" w:cs="宋体" w:hint="eastAsia"/>
                <w:b/>
                <w:bCs/>
                <w:color w:val="FF0000"/>
                <w:kern w:val="0"/>
                <w:sz w:val="22"/>
              </w:rPr>
              <w:t>（提供证明材料）</w:t>
            </w:r>
          </w:p>
        </w:tc>
      </w:tr>
      <w:tr w:rsidR="00491F51">
        <w:trPr>
          <w:trHeight w:val="411"/>
        </w:trPr>
        <w:tc>
          <w:tcPr>
            <w:tcW w:w="1980" w:type="dxa"/>
            <w:vMerge/>
            <w:shd w:val="clear" w:color="auto" w:fill="auto"/>
            <w:vAlign w:val="center"/>
          </w:tcPr>
          <w:p w:rsidR="00491F51" w:rsidRDefault="00491F51">
            <w:pPr>
              <w:widowControl/>
              <w:jc w:val="center"/>
              <w:rPr>
                <w:rFonts w:ascii="等线" w:eastAsia="等线" w:hAnsi="等线" w:cs="宋体"/>
                <w:color w:val="000000"/>
                <w:kern w:val="0"/>
                <w:sz w:val="22"/>
              </w:rPr>
            </w:pPr>
          </w:p>
        </w:tc>
        <w:tc>
          <w:tcPr>
            <w:tcW w:w="1096" w:type="dxa"/>
            <w:vMerge/>
            <w:shd w:val="clear" w:color="auto" w:fill="auto"/>
            <w:vAlign w:val="center"/>
          </w:tcPr>
          <w:p w:rsidR="00491F51" w:rsidRDefault="00491F51">
            <w:pPr>
              <w:widowControl/>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需提供公安部颁发的《计算机信息系统安全专用产品销售许可证》（千兆）防火墙</w:t>
            </w:r>
            <w:r>
              <w:rPr>
                <w:rFonts w:ascii="宋体" w:eastAsia="宋体" w:hAnsi="宋体" w:cs="宋体" w:hint="eastAsia"/>
                <w:b/>
                <w:bCs/>
                <w:color w:val="FF0000"/>
                <w:kern w:val="0"/>
                <w:sz w:val="22"/>
              </w:rPr>
              <w:t>（提供证明材料）</w:t>
            </w:r>
          </w:p>
        </w:tc>
      </w:tr>
      <w:tr w:rsidR="00491F51">
        <w:trPr>
          <w:trHeight w:val="411"/>
        </w:trPr>
        <w:tc>
          <w:tcPr>
            <w:tcW w:w="1980" w:type="dxa"/>
            <w:vMerge/>
            <w:shd w:val="clear" w:color="auto" w:fill="auto"/>
            <w:vAlign w:val="center"/>
          </w:tcPr>
          <w:p w:rsidR="00491F51" w:rsidRDefault="00491F51">
            <w:pPr>
              <w:widowControl/>
            </w:pPr>
          </w:p>
        </w:tc>
        <w:tc>
          <w:tcPr>
            <w:tcW w:w="1096" w:type="dxa"/>
            <w:vMerge/>
            <w:shd w:val="clear" w:color="auto" w:fill="auto"/>
            <w:vAlign w:val="center"/>
          </w:tcPr>
          <w:p w:rsidR="00491F51" w:rsidRDefault="00491F51">
            <w:pPr>
              <w:widowControl/>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投标产品自正式商用起超过</w:t>
            </w:r>
            <w:r>
              <w:rPr>
                <w:rFonts w:ascii="宋体" w:eastAsia="宋体" w:hAnsi="宋体" w:cs="宋体" w:hint="eastAsia"/>
                <w:color w:val="000000"/>
                <w:kern w:val="0"/>
                <w:sz w:val="22"/>
              </w:rPr>
              <w:t>2</w:t>
            </w:r>
            <w:r>
              <w:rPr>
                <w:rFonts w:ascii="宋体" w:eastAsia="宋体" w:hAnsi="宋体" w:cs="宋体" w:hint="eastAsia"/>
                <w:color w:val="000000"/>
                <w:kern w:val="0"/>
                <w:sz w:val="22"/>
              </w:rPr>
              <w:t>年时间；</w:t>
            </w:r>
          </w:p>
        </w:tc>
      </w:tr>
      <w:tr w:rsidR="00491F51">
        <w:trPr>
          <w:trHeight w:val="421"/>
        </w:trPr>
        <w:tc>
          <w:tcPr>
            <w:tcW w:w="1980" w:type="dxa"/>
            <w:vMerge/>
            <w:shd w:val="clear" w:color="auto" w:fill="auto"/>
            <w:vAlign w:val="center"/>
          </w:tcPr>
          <w:p w:rsidR="00491F51" w:rsidRDefault="00491F51">
            <w:pPr>
              <w:widowControl/>
              <w:jc w:val="center"/>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基础要求</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支持通过集中管理平台进行批量管理</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配备至少</w:t>
            </w:r>
            <w:r>
              <w:rPr>
                <w:rFonts w:ascii="宋体" w:eastAsia="宋体" w:hAnsi="宋体" w:cs="宋体" w:hint="eastAsia"/>
                <w:color w:val="000000"/>
                <w:kern w:val="0"/>
                <w:sz w:val="22"/>
              </w:rPr>
              <w:t>9</w:t>
            </w:r>
            <w:r>
              <w:rPr>
                <w:rFonts w:ascii="宋体" w:eastAsia="宋体" w:hAnsi="宋体" w:cs="宋体" w:hint="eastAsia"/>
                <w:color w:val="000000"/>
                <w:kern w:val="0"/>
                <w:sz w:val="22"/>
              </w:rPr>
              <w:t>个千兆电口</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双冗余电源</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性能要求</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防火墙吞吐≥</w:t>
            </w:r>
            <w:r>
              <w:rPr>
                <w:rFonts w:ascii="宋体" w:eastAsia="宋体" w:hAnsi="宋体" w:cs="宋体" w:hint="eastAsia"/>
                <w:color w:val="000000"/>
                <w:kern w:val="0"/>
                <w:sz w:val="22"/>
              </w:rPr>
              <w:t>1.5Gbps</w:t>
            </w:r>
            <w:r>
              <w:rPr>
                <w:rFonts w:ascii="宋体" w:eastAsia="宋体" w:hAnsi="宋体" w:cs="宋体" w:hint="eastAsia"/>
                <w:color w:val="000000"/>
                <w:kern w:val="0"/>
                <w:sz w:val="22"/>
              </w:rPr>
              <w:t>（可扩展到</w:t>
            </w:r>
            <w:r>
              <w:rPr>
                <w:rFonts w:ascii="宋体" w:eastAsia="宋体" w:hAnsi="宋体" w:cs="宋体" w:hint="eastAsia"/>
                <w:color w:val="000000"/>
                <w:kern w:val="0"/>
                <w:sz w:val="22"/>
              </w:rPr>
              <w:t>2Gbps</w:t>
            </w:r>
            <w:r>
              <w:rPr>
                <w:rFonts w:ascii="宋体" w:eastAsia="宋体" w:hAnsi="宋体" w:cs="宋体" w:hint="eastAsia"/>
                <w:color w:val="000000"/>
                <w:kern w:val="0"/>
                <w:sz w:val="22"/>
              </w:rPr>
              <w:t>）</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IPsec</w:t>
            </w:r>
            <w:r>
              <w:rPr>
                <w:rFonts w:ascii="宋体" w:eastAsia="宋体" w:hAnsi="宋体" w:cs="宋体" w:hint="eastAsia"/>
                <w:color w:val="000000"/>
                <w:kern w:val="0"/>
                <w:sz w:val="22"/>
              </w:rPr>
              <w:t>吞吐≥</w:t>
            </w:r>
            <w:r>
              <w:rPr>
                <w:rFonts w:ascii="宋体" w:eastAsia="宋体" w:hAnsi="宋体" w:cs="宋体" w:hint="eastAsia"/>
                <w:color w:val="000000"/>
                <w:kern w:val="0"/>
                <w:sz w:val="22"/>
              </w:rPr>
              <w:t>700Mbps</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最大并发连接≥</w:t>
            </w:r>
            <w:r>
              <w:rPr>
                <w:rFonts w:ascii="宋体" w:eastAsia="宋体" w:hAnsi="宋体" w:cs="宋体" w:hint="eastAsia"/>
                <w:color w:val="000000"/>
                <w:kern w:val="0"/>
                <w:sz w:val="22"/>
              </w:rPr>
              <w:t>60</w:t>
            </w:r>
            <w:r>
              <w:rPr>
                <w:rFonts w:ascii="宋体" w:eastAsia="宋体" w:hAnsi="宋体" w:cs="宋体" w:hint="eastAsia"/>
                <w:color w:val="000000"/>
                <w:kern w:val="0"/>
                <w:sz w:val="22"/>
              </w:rPr>
              <w:t>万（可扩展到</w:t>
            </w:r>
            <w:r>
              <w:rPr>
                <w:rFonts w:ascii="宋体" w:eastAsia="宋体" w:hAnsi="宋体" w:cs="宋体" w:hint="eastAsia"/>
                <w:color w:val="000000"/>
                <w:kern w:val="0"/>
                <w:sz w:val="22"/>
              </w:rPr>
              <w:t>100</w:t>
            </w:r>
            <w:r>
              <w:rPr>
                <w:rFonts w:ascii="宋体" w:eastAsia="宋体" w:hAnsi="宋体" w:cs="宋体" w:hint="eastAsia"/>
                <w:color w:val="000000"/>
                <w:kern w:val="0"/>
                <w:sz w:val="22"/>
              </w:rPr>
              <w:t>万）</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每秒新建连接≥</w:t>
            </w:r>
            <w:r>
              <w:rPr>
                <w:rFonts w:ascii="宋体" w:eastAsia="宋体" w:hAnsi="宋体" w:cs="宋体" w:hint="eastAsia"/>
                <w:color w:val="000000"/>
                <w:kern w:val="0"/>
                <w:sz w:val="22"/>
              </w:rPr>
              <w:t>2.5</w:t>
            </w:r>
            <w:r>
              <w:rPr>
                <w:rFonts w:ascii="宋体" w:eastAsia="宋体" w:hAnsi="宋体" w:cs="宋体" w:hint="eastAsia"/>
                <w:color w:val="000000"/>
                <w:kern w:val="0"/>
                <w:sz w:val="22"/>
              </w:rPr>
              <w:t>万</w:t>
            </w:r>
          </w:p>
        </w:tc>
      </w:tr>
      <w:tr w:rsidR="00491F51">
        <w:trPr>
          <w:trHeight w:val="407"/>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IPsec</w:t>
            </w:r>
            <w:r>
              <w:rPr>
                <w:rFonts w:ascii="宋体" w:eastAsia="宋体" w:hAnsi="宋体" w:cs="宋体" w:hint="eastAsia"/>
                <w:color w:val="000000"/>
                <w:kern w:val="0"/>
                <w:sz w:val="22"/>
              </w:rPr>
              <w:t>隧道数≥</w:t>
            </w:r>
            <w:r>
              <w:rPr>
                <w:rFonts w:ascii="宋体" w:eastAsia="宋体" w:hAnsi="宋体" w:cs="宋体" w:hint="eastAsia"/>
                <w:color w:val="000000"/>
                <w:kern w:val="0"/>
                <w:sz w:val="22"/>
              </w:rPr>
              <w:t>2000</w:t>
            </w:r>
            <w:r>
              <w:rPr>
                <w:rFonts w:ascii="宋体" w:eastAsia="宋体" w:hAnsi="宋体" w:cs="宋体" w:hint="eastAsia"/>
                <w:color w:val="000000"/>
                <w:kern w:val="0"/>
                <w:sz w:val="22"/>
              </w:rPr>
              <w:t>条</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管理控制</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支持指定一个</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地址范围的主机为可信任主机，只有该地址范围的主机可以对设备进行管理</w:t>
            </w:r>
          </w:p>
        </w:tc>
      </w:tr>
      <w:tr w:rsidR="00491F51">
        <w:trPr>
          <w:trHeight w:val="108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访问控制功能</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支持基于安全域的方式进行访问控制，制定基于域间和域内的访问策略，支持基于</w:t>
            </w:r>
            <w:r>
              <w:rPr>
                <w:rFonts w:ascii="宋体" w:eastAsia="宋体" w:hAnsi="宋体" w:cs="宋体" w:hint="eastAsia"/>
                <w:color w:val="000000"/>
                <w:kern w:val="0"/>
                <w:sz w:val="22"/>
              </w:rPr>
              <w:t>5</w:t>
            </w:r>
            <w:r>
              <w:rPr>
                <w:rFonts w:ascii="宋体" w:eastAsia="宋体" w:hAnsi="宋体" w:cs="宋体" w:hint="eastAsia"/>
                <w:color w:val="000000"/>
                <w:kern w:val="0"/>
                <w:sz w:val="22"/>
              </w:rPr>
              <w:t>元组信息和应用层识别的方式实现访问控制</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接入模式</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支持透明、路由、混合、旁路四种工作模式</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支持在旁路模式下对流量进行统计、扫描、记录和会话重置</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智能链路负载均衡</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支持智能链路负载均衡技术，可动态探测链路响应速度并选择最优链路进行转发</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多链路负载均衡</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支持基于源、基于源和目的、基于会话等多种负载均衡模式</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服务器负载均衡</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支持服务器的负载均衡，提供加权轮询、加权最小连接数、加权散列等多种负载均衡方式</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策略管理</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支持对防火墙策略命中次数进行统计，支持防火墙策略冗余检查</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路由协议</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OSPF</w:t>
            </w:r>
            <w:r>
              <w:rPr>
                <w:rFonts w:ascii="宋体" w:eastAsia="宋体" w:hAnsi="宋体" w:cs="宋体" w:hint="eastAsia"/>
                <w:color w:val="000000"/>
                <w:kern w:val="0"/>
                <w:sz w:val="22"/>
              </w:rPr>
              <w:t>、</w:t>
            </w:r>
            <w:r>
              <w:rPr>
                <w:rFonts w:ascii="宋体" w:eastAsia="宋体" w:hAnsi="宋体" w:cs="宋体" w:hint="eastAsia"/>
                <w:color w:val="000000"/>
                <w:kern w:val="0"/>
                <w:sz w:val="22"/>
              </w:rPr>
              <w:t>BGP</w:t>
            </w:r>
            <w:r>
              <w:rPr>
                <w:rFonts w:ascii="宋体" w:eastAsia="宋体" w:hAnsi="宋体" w:cs="宋体" w:hint="eastAsia"/>
                <w:color w:val="000000"/>
                <w:kern w:val="0"/>
                <w:sz w:val="22"/>
              </w:rPr>
              <w:t>、</w:t>
            </w:r>
            <w:r>
              <w:rPr>
                <w:rFonts w:ascii="宋体" w:eastAsia="宋体" w:hAnsi="宋体" w:cs="宋体" w:hint="eastAsia"/>
                <w:color w:val="000000"/>
                <w:kern w:val="0"/>
                <w:sz w:val="22"/>
              </w:rPr>
              <w:t>ISIS</w:t>
            </w:r>
            <w:r>
              <w:rPr>
                <w:rFonts w:ascii="宋体" w:eastAsia="宋体" w:hAnsi="宋体" w:cs="宋体" w:hint="eastAsia"/>
                <w:color w:val="000000"/>
                <w:kern w:val="0"/>
                <w:sz w:val="22"/>
              </w:rPr>
              <w:t>和</w:t>
            </w:r>
            <w:r>
              <w:rPr>
                <w:rFonts w:ascii="宋体" w:eastAsia="宋体" w:hAnsi="宋体" w:cs="宋体" w:hint="eastAsia"/>
                <w:color w:val="000000"/>
                <w:kern w:val="0"/>
                <w:sz w:val="22"/>
              </w:rPr>
              <w:t>RIP</w:t>
            </w:r>
            <w:r>
              <w:rPr>
                <w:rFonts w:ascii="宋体" w:eastAsia="宋体" w:hAnsi="宋体" w:cs="宋体" w:hint="eastAsia"/>
                <w:color w:val="000000"/>
                <w:kern w:val="0"/>
                <w:sz w:val="22"/>
              </w:rPr>
              <w:t>（动态路由协议非透传）支持策略路由、支持</w:t>
            </w:r>
            <w:r>
              <w:rPr>
                <w:rFonts w:ascii="宋体" w:eastAsia="宋体" w:hAnsi="宋体" w:cs="宋体" w:hint="eastAsia"/>
                <w:color w:val="000000"/>
                <w:kern w:val="0"/>
                <w:sz w:val="22"/>
              </w:rPr>
              <w:t>ISP</w:t>
            </w:r>
            <w:r>
              <w:rPr>
                <w:rFonts w:ascii="宋体" w:eastAsia="宋体" w:hAnsi="宋体" w:cs="宋体" w:hint="eastAsia"/>
                <w:color w:val="000000"/>
                <w:kern w:val="0"/>
                <w:sz w:val="22"/>
              </w:rPr>
              <w:t>路由并内置多运营商路由表</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实配支持</w:t>
            </w:r>
            <w:r>
              <w:rPr>
                <w:rFonts w:ascii="宋体" w:eastAsia="宋体" w:hAnsi="宋体" w:cs="宋体" w:hint="eastAsia"/>
                <w:color w:val="000000"/>
                <w:kern w:val="0"/>
                <w:sz w:val="22"/>
              </w:rPr>
              <w:t>IPv4</w:t>
            </w:r>
            <w:r>
              <w:rPr>
                <w:rFonts w:ascii="宋体" w:eastAsia="宋体" w:hAnsi="宋体" w:cs="宋体" w:hint="eastAsia"/>
                <w:color w:val="000000"/>
                <w:kern w:val="0"/>
                <w:sz w:val="22"/>
              </w:rPr>
              <w:t>和</w:t>
            </w:r>
            <w:r>
              <w:rPr>
                <w:rFonts w:ascii="宋体" w:eastAsia="宋体" w:hAnsi="宋体" w:cs="宋体" w:hint="eastAsia"/>
                <w:color w:val="000000"/>
                <w:kern w:val="0"/>
                <w:sz w:val="22"/>
              </w:rPr>
              <w:t>IPv6</w:t>
            </w:r>
            <w:r>
              <w:rPr>
                <w:rFonts w:ascii="宋体" w:eastAsia="宋体" w:hAnsi="宋体" w:cs="宋体" w:hint="eastAsia"/>
                <w:color w:val="000000"/>
                <w:kern w:val="0"/>
                <w:sz w:val="22"/>
              </w:rPr>
              <w:t>双栈协议</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静态路由及</w:t>
            </w:r>
            <w:r>
              <w:rPr>
                <w:rFonts w:ascii="宋体" w:eastAsia="宋体" w:hAnsi="宋体" w:cs="宋体" w:hint="eastAsia"/>
                <w:color w:val="000000"/>
                <w:kern w:val="0"/>
                <w:sz w:val="22"/>
              </w:rPr>
              <w:t>OSPFv3</w:t>
            </w:r>
            <w:r>
              <w:rPr>
                <w:rFonts w:ascii="宋体" w:eastAsia="宋体" w:hAnsi="宋体" w:cs="宋体" w:hint="eastAsia"/>
                <w:color w:val="000000"/>
                <w:kern w:val="0"/>
                <w:sz w:val="22"/>
              </w:rPr>
              <w:t>、</w:t>
            </w:r>
            <w:r>
              <w:rPr>
                <w:rFonts w:ascii="宋体" w:eastAsia="宋体" w:hAnsi="宋体" w:cs="宋体" w:hint="eastAsia"/>
                <w:color w:val="000000"/>
                <w:kern w:val="0"/>
                <w:sz w:val="22"/>
              </w:rPr>
              <w:t>BGP for IPV6</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ISIS for </w:t>
            </w:r>
            <w:r>
              <w:rPr>
                <w:rFonts w:ascii="宋体" w:eastAsia="宋体" w:hAnsi="宋体" w:cs="宋体" w:hint="eastAsia"/>
                <w:color w:val="000000"/>
                <w:kern w:val="0"/>
                <w:sz w:val="22"/>
              </w:rPr>
              <w:t>IPV6</w:t>
            </w:r>
            <w:r>
              <w:rPr>
                <w:rFonts w:ascii="宋体" w:eastAsia="宋体" w:hAnsi="宋体" w:cs="宋体" w:hint="eastAsia"/>
                <w:color w:val="000000"/>
                <w:kern w:val="0"/>
                <w:sz w:val="22"/>
              </w:rPr>
              <w:t>、</w:t>
            </w:r>
            <w:r>
              <w:rPr>
                <w:rFonts w:ascii="宋体" w:eastAsia="宋体" w:hAnsi="宋体" w:cs="宋体" w:hint="eastAsia"/>
                <w:color w:val="000000"/>
                <w:kern w:val="0"/>
                <w:sz w:val="22"/>
              </w:rPr>
              <w:t>RIPng</w:t>
            </w:r>
            <w:r>
              <w:rPr>
                <w:rFonts w:ascii="宋体" w:eastAsia="宋体" w:hAnsi="宋体" w:cs="宋体" w:hint="eastAsia"/>
                <w:color w:val="000000"/>
                <w:kern w:val="0"/>
                <w:sz w:val="22"/>
              </w:rPr>
              <w:t>等</w:t>
            </w:r>
            <w:r>
              <w:rPr>
                <w:rFonts w:ascii="宋体" w:eastAsia="宋体" w:hAnsi="宋体" w:cs="宋体" w:hint="eastAsia"/>
                <w:color w:val="000000"/>
                <w:kern w:val="0"/>
                <w:sz w:val="22"/>
              </w:rPr>
              <w:t>IPV6</w:t>
            </w:r>
            <w:r>
              <w:rPr>
                <w:rFonts w:ascii="宋体" w:eastAsia="宋体" w:hAnsi="宋体" w:cs="宋体" w:hint="eastAsia"/>
                <w:color w:val="000000"/>
                <w:kern w:val="0"/>
                <w:sz w:val="22"/>
              </w:rPr>
              <w:t>动态路由协议</w:t>
            </w:r>
          </w:p>
        </w:tc>
      </w:tr>
      <w:tr w:rsidR="00491F51">
        <w:trPr>
          <w:trHeight w:val="108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支持基于动态端口应用协议的策略路由，可将</w:t>
            </w:r>
            <w:r>
              <w:rPr>
                <w:rFonts w:ascii="宋体" w:eastAsia="宋体" w:hAnsi="宋体" w:cs="宋体" w:hint="eastAsia"/>
                <w:color w:val="000000"/>
                <w:kern w:val="0"/>
                <w:sz w:val="22"/>
              </w:rPr>
              <w:t>P2P</w:t>
            </w:r>
            <w:r>
              <w:rPr>
                <w:rFonts w:ascii="宋体" w:eastAsia="宋体" w:hAnsi="宋体" w:cs="宋体" w:hint="eastAsia"/>
                <w:color w:val="000000"/>
                <w:kern w:val="0"/>
                <w:sz w:val="22"/>
              </w:rPr>
              <w:t>应用引流到低价值链路上，提升链路的利用率和用户的服务质量。</w:t>
            </w:r>
          </w:p>
        </w:tc>
      </w:tr>
      <w:tr w:rsidR="00491F51">
        <w:trPr>
          <w:trHeight w:val="108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应用识别与管控</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识别</w:t>
            </w:r>
            <w:r>
              <w:rPr>
                <w:rFonts w:ascii="宋体" w:eastAsia="宋体" w:hAnsi="宋体" w:cs="宋体" w:hint="eastAsia"/>
                <w:color w:val="000000"/>
                <w:kern w:val="0"/>
                <w:sz w:val="22"/>
              </w:rPr>
              <w:t>4000+</w:t>
            </w:r>
            <w:r>
              <w:rPr>
                <w:rFonts w:ascii="宋体" w:eastAsia="宋体" w:hAnsi="宋体" w:cs="宋体" w:hint="eastAsia"/>
                <w:color w:val="000000"/>
                <w:kern w:val="0"/>
                <w:sz w:val="22"/>
              </w:rPr>
              <w:t>应用，访问控制精度到应用功能，例如：区分微信的文字和语音。应用识别与入侵检测、防病毒、内容过滤相结合，提高检测性能和准确率。</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防病毒</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支持实时病毒连接阻断，病毒事件记录</w:t>
            </w:r>
          </w:p>
        </w:tc>
      </w:tr>
      <w:tr w:rsidR="00491F51">
        <w:trPr>
          <w:trHeight w:val="285"/>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w:t>
            </w:r>
            <w:r>
              <w:rPr>
                <w:rFonts w:ascii="宋体" w:eastAsia="宋体" w:hAnsi="宋体" w:cs="宋体" w:hint="eastAsia"/>
                <w:color w:val="000000"/>
                <w:kern w:val="0"/>
                <w:sz w:val="22"/>
              </w:rPr>
              <w:t>SSL</w:t>
            </w:r>
            <w:r>
              <w:rPr>
                <w:rFonts w:ascii="宋体" w:eastAsia="宋体" w:hAnsi="宋体" w:cs="宋体" w:hint="eastAsia"/>
                <w:color w:val="000000"/>
                <w:kern w:val="0"/>
                <w:sz w:val="22"/>
              </w:rPr>
              <w:t>加密流量进行病毒过滤</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支持超过</w:t>
            </w:r>
            <w:r>
              <w:rPr>
                <w:rFonts w:ascii="宋体" w:eastAsia="宋体" w:hAnsi="宋体" w:cs="宋体" w:hint="eastAsia"/>
                <w:color w:val="000000"/>
                <w:kern w:val="0"/>
                <w:sz w:val="22"/>
              </w:rPr>
              <w:t>90</w:t>
            </w:r>
            <w:r>
              <w:rPr>
                <w:rFonts w:ascii="宋体" w:eastAsia="宋体" w:hAnsi="宋体" w:cs="宋体" w:hint="eastAsia"/>
                <w:color w:val="000000"/>
                <w:kern w:val="0"/>
                <w:sz w:val="22"/>
              </w:rPr>
              <w:t>万的病毒特征库，病毒库可以在线更新、本地更新</w:t>
            </w:r>
          </w:p>
        </w:tc>
      </w:tr>
      <w:tr w:rsidR="00491F51">
        <w:trPr>
          <w:trHeight w:val="2387"/>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支持多种协议和应用的攻击检测和防御针对</w:t>
            </w:r>
            <w:r>
              <w:rPr>
                <w:rFonts w:ascii="宋体" w:eastAsia="宋体" w:hAnsi="宋体" w:cs="宋体" w:hint="eastAsia"/>
                <w:color w:val="000000"/>
                <w:kern w:val="0"/>
                <w:sz w:val="22"/>
              </w:rPr>
              <w:t>HTTP</w:t>
            </w:r>
            <w:r>
              <w:rPr>
                <w:rFonts w:ascii="宋体" w:eastAsia="宋体" w:hAnsi="宋体" w:cs="宋体" w:hint="eastAsia"/>
                <w:color w:val="000000"/>
                <w:kern w:val="0"/>
                <w:sz w:val="22"/>
              </w:rPr>
              <w:t>、</w:t>
            </w:r>
            <w:r>
              <w:rPr>
                <w:rFonts w:ascii="宋体" w:eastAsia="宋体" w:hAnsi="宋体" w:cs="宋体" w:hint="eastAsia"/>
                <w:color w:val="000000"/>
                <w:kern w:val="0"/>
                <w:sz w:val="22"/>
              </w:rPr>
              <w:t>FTP</w:t>
            </w:r>
            <w:r>
              <w:rPr>
                <w:rFonts w:ascii="宋体" w:eastAsia="宋体" w:hAnsi="宋体" w:cs="宋体" w:hint="eastAsia"/>
                <w:color w:val="000000"/>
                <w:kern w:val="0"/>
                <w:sz w:val="22"/>
              </w:rPr>
              <w:t>、</w:t>
            </w:r>
            <w:r>
              <w:rPr>
                <w:rFonts w:ascii="宋体" w:eastAsia="宋体" w:hAnsi="宋体" w:cs="宋体" w:hint="eastAsia"/>
                <w:color w:val="000000"/>
                <w:kern w:val="0"/>
                <w:sz w:val="22"/>
              </w:rPr>
              <w:t>SMTP</w:t>
            </w:r>
            <w:r>
              <w:rPr>
                <w:rFonts w:ascii="宋体" w:eastAsia="宋体" w:hAnsi="宋体" w:cs="宋体" w:hint="eastAsia"/>
                <w:color w:val="000000"/>
                <w:kern w:val="0"/>
                <w:sz w:val="22"/>
              </w:rPr>
              <w:t>、</w:t>
            </w:r>
            <w:r>
              <w:rPr>
                <w:rFonts w:ascii="宋体" w:eastAsia="宋体" w:hAnsi="宋体" w:cs="宋体" w:hint="eastAsia"/>
                <w:color w:val="000000"/>
                <w:kern w:val="0"/>
                <w:sz w:val="22"/>
              </w:rPr>
              <w:t>IMAP</w:t>
            </w:r>
            <w:r>
              <w:rPr>
                <w:rFonts w:ascii="宋体" w:eastAsia="宋体" w:hAnsi="宋体" w:cs="宋体" w:hint="eastAsia"/>
                <w:color w:val="000000"/>
                <w:kern w:val="0"/>
                <w:sz w:val="22"/>
              </w:rPr>
              <w:t>、</w:t>
            </w:r>
            <w:r>
              <w:rPr>
                <w:rFonts w:ascii="宋体" w:eastAsia="宋体" w:hAnsi="宋体" w:cs="宋体" w:hint="eastAsia"/>
                <w:color w:val="000000"/>
                <w:kern w:val="0"/>
                <w:sz w:val="22"/>
              </w:rPr>
              <w:t>POP3</w:t>
            </w:r>
            <w:r>
              <w:rPr>
                <w:rFonts w:ascii="宋体" w:eastAsia="宋体" w:hAnsi="宋体" w:cs="宋体" w:hint="eastAsia"/>
                <w:color w:val="000000"/>
                <w:kern w:val="0"/>
                <w:sz w:val="22"/>
              </w:rPr>
              <w:t>、</w:t>
            </w:r>
            <w:r>
              <w:rPr>
                <w:rFonts w:ascii="宋体" w:eastAsia="宋体" w:hAnsi="宋体" w:cs="宋体" w:hint="eastAsia"/>
                <w:color w:val="000000"/>
                <w:kern w:val="0"/>
                <w:sz w:val="22"/>
              </w:rPr>
              <w:t>TELNET</w:t>
            </w:r>
            <w:r>
              <w:rPr>
                <w:rFonts w:ascii="宋体" w:eastAsia="宋体" w:hAnsi="宋体" w:cs="宋体" w:hint="eastAsia"/>
                <w:color w:val="000000"/>
                <w:kern w:val="0"/>
                <w:sz w:val="22"/>
              </w:rPr>
              <w:t>、</w:t>
            </w:r>
            <w:r>
              <w:rPr>
                <w:rFonts w:ascii="宋体" w:eastAsia="宋体" w:hAnsi="宋体" w:cs="宋体" w:hint="eastAsia"/>
                <w:color w:val="000000"/>
                <w:kern w:val="0"/>
                <w:sz w:val="22"/>
              </w:rPr>
              <w:t>TCP</w:t>
            </w:r>
            <w:r>
              <w:rPr>
                <w:rFonts w:ascii="宋体" w:eastAsia="宋体" w:hAnsi="宋体" w:cs="宋体" w:hint="eastAsia"/>
                <w:color w:val="000000"/>
                <w:kern w:val="0"/>
                <w:sz w:val="22"/>
              </w:rPr>
              <w:t>、</w:t>
            </w:r>
            <w:r>
              <w:rPr>
                <w:rFonts w:ascii="宋体" w:eastAsia="宋体" w:hAnsi="宋体" w:cs="宋体" w:hint="eastAsia"/>
                <w:color w:val="000000"/>
                <w:kern w:val="0"/>
                <w:sz w:val="22"/>
              </w:rPr>
              <w:t>UDP</w:t>
            </w:r>
            <w:r>
              <w:rPr>
                <w:rFonts w:ascii="宋体" w:eastAsia="宋体" w:hAnsi="宋体" w:cs="宋体" w:hint="eastAsia"/>
                <w:color w:val="000000"/>
                <w:kern w:val="0"/>
                <w:sz w:val="22"/>
              </w:rPr>
              <w:t>、</w:t>
            </w:r>
            <w:r>
              <w:rPr>
                <w:rFonts w:ascii="宋体" w:eastAsia="宋体" w:hAnsi="宋体" w:cs="宋体" w:hint="eastAsia"/>
                <w:color w:val="000000"/>
                <w:kern w:val="0"/>
                <w:sz w:val="22"/>
              </w:rPr>
              <w:t>DNS</w:t>
            </w:r>
            <w:r>
              <w:rPr>
                <w:rFonts w:ascii="宋体" w:eastAsia="宋体" w:hAnsi="宋体" w:cs="宋体" w:hint="eastAsia"/>
                <w:color w:val="000000"/>
                <w:kern w:val="0"/>
                <w:sz w:val="22"/>
              </w:rPr>
              <w:t>、</w:t>
            </w:r>
            <w:r>
              <w:rPr>
                <w:rFonts w:ascii="宋体" w:eastAsia="宋体" w:hAnsi="宋体" w:cs="宋体" w:hint="eastAsia"/>
                <w:color w:val="000000"/>
                <w:kern w:val="0"/>
                <w:sz w:val="22"/>
              </w:rPr>
              <w:t>RPC</w:t>
            </w:r>
            <w:r>
              <w:rPr>
                <w:rFonts w:ascii="宋体" w:eastAsia="宋体" w:hAnsi="宋体" w:cs="宋体" w:hint="eastAsia"/>
                <w:color w:val="000000"/>
                <w:kern w:val="0"/>
                <w:sz w:val="22"/>
              </w:rPr>
              <w:t>、</w:t>
            </w:r>
            <w:r>
              <w:rPr>
                <w:rFonts w:ascii="宋体" w:eastAsia="宋体" w:hAnsi="宋体" w:cs="宋体" w:hint="eastAsia"/>
                <w:color w:val="000000"/>
                <w:kern w:val="0"/>
                <w:sz w:val="22"/>
              </w:rPr>
              <w:t>FINGER</w:t>
            </w:r>
            <w:r>
              <w:rPr>
                <w:rFonts w:ascii="宋体" w:eastAsia="宋体" w:hAnsi="宋体" w:cs="宋体" w:hint="eastAsia"/>
                <w:color w:val="000000"/>
                <w:kern w:val="0"/>
                <w:sz w:val="22"/>
              </w:rPr>
              <w:t>、</w:t>
            </w:r>
            <w:r>
              <w:rPr>
                <w:rFonts w:ascii="宋体" w:eastAsia="宋体" w:hAnsi="宋体" w:cs="宋体" w:hint="eastAsia"/>
                <w:color w:val="000000"/>
                <w:kern w:val="0"/>
                <w:sz w:val="22"/>
              </w:rPr>
              <w:t>MSSQL</w:t>
            </w:r>
            <w:r>
              <w:rPr>
                <w:rFonts w:ascii="宋体" w:eastAsia="宋体" w:hAnsi="宋体" w:cs="宋体" w:hint="eastAsia"/>
                <w:color w:val="000000"/>
                <w:kern w:val="0"/>
                <w:sz w:val="22"/>
              </w:rPr>
              <w:t>、</w:t>
            </w:r>
            <w:r>
              <w:rPr>
                <w:rFonts w:ascii="宋体" w:eastAsia="宋体" w:hAnsi="宋体" w:cs="宋体" w:hint="eastAsia"/>
                <w:color w:val="000000"/>
                <w:kern w:val="0"/>
                <w:sz w:val="22"/>
              </w:rPr>
              <w:t>ORACLE</w:t>
            </w:r>
            <w:r>
              <w:rPr>
                <w:rFonts w:ascii="宋体" w:eastAsia="宋体" w:hAnsi="宋体" w:cs="宋体" w:hint="eastAsia"/>
                <w:color w:val="000000"/>
                <w:kern w:val="0"/>
                <w:sz w:val="22"/>
              </w:rPr>
              <w:t>、</w:t>
            </w:r>
            <w:r>
              <w:rPr>
                <w:rFonts w:ascii="宋体" w:eastAsia="宋体" w:hAnsi="宋体" w:cs="宋体" w:hint="eastAsia"/>
                <w:color w:val="000000"/>
                <w:kern w:val="0"/>
                <w:sz w:val="22"/>
              </w:rPr>
              <w:t>NNTP</w:t>
            </w:r>
            <w:r>
              <w:rPr>
                <w:rFonts w:ascii="宋体" w:eastAsia="宋体" w:hAnsi="宋体" w:cs="宋体" w:hint="eastAsia"/>
                <w:color w:val="000000"/>
                <w:kern w:val="0"/>
                <w:sz w:val="22"/>
              </w:rPr>
              <w:t>、</w:t>
            </w:r>
            <w:r>
              <w:rPr>
                <w:rFonts w:ascii="宋体" w:eastAsia="宋体" w:hAnsi="宋体" w:cs="宋体" w:hint="eastAsia"/>
                <w:color w:val="000000"/>
                <w:kern w:val="0"/>
                <w:sz w:val="22"/>
              </w:rPr>
              <w:t>DHCP</w:t>
            </w:r>
            <w:r>
              <w:rPr>
                <w:rFonts w:ascii="宋体" w:eastAsia="宋体" w:hAnsi="宋体" w:cs="宋体" w:hint="eastAsia"/>
                <w:color w:val="000000"/>
                <w:kern w:val="0"/>
                <w:sz w:val="22"/>
              </w:rPr>
              <w:t>、</w:t>
            </w:r>
            <w:r>
              <w:rPr>
                <w:rFonts w:ascii="宋体" w:eastAsia="宋体" w:hAnsi="宋体" w:cs="宋体" w:hint="eastAsia"/>
                <w:color w:val="000000"/>
                <w:kern w:val="0"/>
                <w:sz w:val="22"/>
              </w:rPr>
              <w:t>LDAP</w:t>
            </w:r>
            <w:r>
              <w:rPr>
                <w:rFonts w:ascii="宋体" w:eastAsia="宋体" w:hAnsi="宋体" w:cs="宋体" w:hint="eastAsia"/>
                <w:color w:val="000000"/>
                <w:kern w:val="0"/>
                <w:sz w:val="22"/>
              </w:rPr>
              <w:t>、</w:t>
            </w:r>
            <w:r>
              <w:rPr>
                <w:rFonts w:ascii="宋体" w:eastAsia="宋体" w:hAnsi="宋体" w:cs="宋体" w:hint="eastAsia"/>
                <w:color w:val="000000"/>
                <w:kern w:val="0"/>
                <w:sz w:val="22"/>
              </w:rPr>
              <w:t>VOIP</w:t>
            </w:r>
            <w:r>
              <w:rPr>
                <w:rFonts w:ascii="宋体" w:eastAsia="宋体" w:hAnsi="宋体" w:cs="宋体" w:hint="eastAsia"/>
                <w:color w:val="000000"/>
                <w:kern w:val="0"/>
                <w:sz w:val="22"/>
              </w:rPr>
              <w:t>、</w:t>
            </w:r>
            <w:r>
              <w:rPr>
                <w:rFonts w:ascii="宋体" w:eastAsia="宋体" w:hAnsi="宋体" w:cs="宋体" w:hint="eastAsia"/>
                <w:color w:val="000000"/>
                <w:kern w:val="0"/>
                <w:sz w:val="22"/>
              </w:rPr>
              <w:t>NETBIOS</w:t>
            </w:r>
            <w:r>
              <w:rPr>
                <w:rFonts w:ascii="宋体" w:eastAsia="宋体" w:hAnsi="宋体" w:cs="宋体" w:hint="eastAsia"/>
                <w:color w:val="000000"/>
                <w:kern w:val="0"/>
                <w:sz w:val="22"/>
              </w:rPr>
              <w:t>、</w:t>
            </w:r>
            <w:r>
              <w:rPr>
                <w:rFonts w:ascii="宋体" w:eastAsia="宋体" w:hAnsi="宋体" w:cs="宋体" w:hint="eastAsia"/>
                <w:color w:val="000000"/>
                <w:kern w:val="0"/>
                <w:sz w:val="22"/>
              </w:rPr>
              <w:t>TFTP</w:t>
            </w:r>
            <w:r>
              <w:rPr>
                <w:rFonts w:ascii="宋体" w:eastAsia="宋体" w:hAnsi="宋体" w:cs="宋体" w:hint="eastAsia"/>
                <w:color w:val="000000"/>
                <w:kern w:val="0"/>
                <w:sz w:val="22"/>
              </w:rPr>
              <w:t>等，能够实时监控多种网络攻击并根据配置对网络攻击进行阻断等操作，有效防护常见已知攻击对用户网络造成的业务中断、信息泄露以及拒绝服务等。</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支持大病毒文件的扫描：压缩类型有</w:t>
            </w:r>
            <w:r>
              <w:rPr>
                <w:rFonts w:ascii="宋体" w:eastAsia="宋体" w:hAnsi="宋体" w:cs="宋体" w:hint="eastAsia"/>
                <w:color w:val="000000"/>
                <w:kern w:val="0"/>
                <w:sz w:val="22"/>
              </w:rPr>
              <w:t>GZIP</w:t>
            </w:r>
            <w:r>
              <w:rPr>
                <w:rFonts w:ascii="宋体" w:eastAsia="宋体" w:hAnsi="宋体" w:cs="宋体" w:hint="eastAsia"/>
                <w:color w:val="000000"/>
                <w:kern w:val="0"/>
                <w:sz w:val="22"/>
              </w:rPr>
              <w:t>、</w:t>
            </w:r>
            <w:r>
              <w:rPr>
                <w:rFonts w:ascii="宋体" w:eastAsia="宋体" w:hAnsi="宋体" w:cs="宋体" w:hint="eastAsia"/>
                <w:color w:val="000000"/>
                <w:kern w:val="0"/>
                <w:sz w:val="22"/>
              </w:rPr>
              <w:t>BZIP2</w:t>
            </w:r>
            <w:r>
              <w:rPr>
                <w:rFonts w:ascii="宋体" w:eastAsia="宋体" w:hAnsi="宋体" w:cs="宋体" w:hint="eastAsia"/>
                <w:color w:val="000000"/>
                <w:kern w:val="0"/>
                <w:sz w:val="22"/>
              </w:rPr>
              <w:t>、</w:t>
            </w:r>
            <w:r>
              <w:rPr>
                <w:rFonts w:ascii="宋体" w:eastAsia="宋体" w:hAnsi="宋体" w:cs="宋体" w:hint="eastAsia"/>
                <w:color w:val="000000"/>
                <w:kern w:val="0"/>
                <w:sz w:val="22"/>
              </w:rPr>
              <w:t>TAR</w:t>
            </w:r>
            <w:r>
              <w:rPr>
                <w:rFonts w:ascii="宋体" w:eastAsia="宋体" w:hAnsi="宋体" w:cs="宋体" w:hint="eastAsia"/>
                <w:color w:val="000000"/>
                <w:kern w:val="0"/>
                <w:sz w:val="22"/>
              </w:rPr>
              <w:t>、</w:t>
            </w:r>
            <w:r>
              <w:rPr>
                <w:rFonts w:ascii="宋体" w:eastAsia="宋体" w:hAnsi="宋体" w:cs="宋体" w:hint="eastAsia"/>
                <w:color w:val="000000"/>
                <w:kern w:val="0"/>
                <w:sz w:val="22"/>
              </w:rPr>
              <w:t>ZIP</w:t>
            </w:r>
            <w:r>
              <w:rPr>
                <w:rFonts w:ascii="宋体" w:eastAsia="宋体" w:hAnsi="宋体" w:cs="宋体" w:hint="eastAsia"/>
                <w:color w:val="000000"/>
                <w:kern w:val="0"/>
                <w:sz w:val="22"/>
              </w:rPr>
              <w:t>和</w:t>
            </w:r>
            <w:r>
              <w:rPr>
                <w:rFonts w:ascii="宋体" w:eastAsia="宋体" w:hAnsi="宋体" w:cs="宋体" w:hint="eastAsia"/>
                <w:color w:val="000000"/>
                <w:kern w:val="0"/>
                <w:sz w:val="22"/>
              </w:rPr>
              <w:t>RAR</w:t>
            </w:r>
            <w:r>
              <w:rPr>
                <w:rFonts w:ascii="宋体" w:eastAsia="宋体" w:hAnsi="宋体" w:cs="宋体" w:hint="eastAsia"/>
                <w:color w:val="000000"/>
                <w:kern w:val="0"/>
                <w:sz w:val="22"/>
              </w:rPr>
              <w:t>）、</w:t>
            </w:r>
            <w:r>
              <w:rPr>
                <w:rFonts w:ascii="宋体" w:eastAsia="宋体" w:hAnsi="宋体" w:cs="宋体" w:hint="eastAsia"/>
                <w:color w:val="000000"/>
                <w:kern w:val="0"/>
                <w:sz w:val="22"/>
              </w:rPr>
              <w:t>PE</w:t>
            </w:r>
            <w:r>
              <w:rPr>
                <w:rFonts w:ascii="宋体" w:eastAsia="宋体" w:hAnsi="宋体" w:cs="宋体" w:hint="eastAsia"/>
                <w:color w:val="000000"/>
                <w:kern w:val="0"/>
                <w:sz w:val="22"/>
              </w:rPr>
              <w:t>（支持的加壳类型有</w:t>
            </w:r>
            <w:r>
              <w:rPr>
                <w:rFonts w:ascii="宋体" w:eastAsia="宋体" w:hAnsi="宋体" w:cs="宋体" w:hint="eastAsia"/>
                <w:color w:val="000000"/>
                <w:kern w:val="0"/>
                <w:sz w:val="22"/>
              </w:rPr>
              <w:t xml:space="preserve">ASPack </w:t>
            </w:r>
            <w:r>
              <w:rPr>
                <w:rFonts w:ascii="宋体" w:eastAsia="宋体" w:hAnsi="宋体" w:cs="宋体" w:hint="eastAsia"/>
                <w:color w:val="000000"/>
                <w:kern w:val="0"/>
                <w:sz w:val="22"/>
              </w:rPr>
              <w:t>2.12</w:t>
            </w:r>
            <w:r>
              <w:rPr>
                <w:rFonts w:ascii="宋体" w:eastAsia="宋体" w:hAnsi="宋体" w:cs="宋体" w:hint="eastAsia"/>
                <w:color w:val="000000"/>
                <w:kern w:val="0"/>
                <w:sz w:val="22"/>
              </w:rPr>
              <w:t>、</w:t>
            </w:r>
            <w:r>
              <w:rPr>
                <w:rFonts w:ascii="宋体" w:eastAsia="宋体" w:hAnsi="宋体" w:cs="宋体" w:hint="eastAsia"/>
                <w:color w:val="000000"/>
                <w:kern w:val="0"/>
                <w:sz w:val="22"/>
              </w:rPr>
              <w:t>UPack 0.399</w:t>
            </w:r>
            <w:r>
              <w:rPr>
                <w:rFonts w:ascii="宋体" w:eastAsia="宋体" w:hAnsi="宋体" w:cs="宋体" w:hint="eastAsia"/>
                <w:color w:val="000000"/>
                <w:kern w:val="0"/>
                <w:sz w:val="22"/>
              </w:rPr>
              <w:t>、</w:t>
            </w:r>
            <w:r>
              <w:rPr>
                <w:rFonts w:ascii="宋体" w:eastAsia="宋体" w:hAnsi="宋体" w:cs="宋体" w:hint="eastAsia"/>
                <w:color w:val="000000"/>
                <w:kern w:val="0"/>
                <w:sz w:val="22"/>
              </w:rPr>
              <w:t>UPX</w:t>
            </w:r>
            <w:r>
              <w:rPr>
                <w:rFonts w:ascii="宋体" w:eastAsia="宋体" w:hAnsi="宋体" w:cs="宋体" w:hint="eastAsia"/>
                <w:color w:val="000000"/>
                <w:kern w:val="0"/>
                <w:sz w:val="22"/>
              </w:rPr>
              <w:t>的所有版本以及</w:t>
            </w:r>
            <w:r>
              <w:rPr>
                <w:rFonts w:ascii="宋体" w:eastAsia="宋体" w:hAnsi="宋体" w:cs="宋体" w:hint="eastAsia"/>
                <w:color w:val="000000"/>
                <w:kern w:val="0"/>
                <w:sz w:val="22"/>
              </w:rPr>
              <w:t>FSG</w:t>
            </w:r>
            <w:r>
              <w:rPr>
                <w:rFonts w:ascii="宋体" w:eastAsia="宋体" w:hAnsi="宋体" w:cs="宋体" w:hint="eastAsia"/>
                <w:color w:val="000000"/>
                <w:kern w:val="0"/>
                <w:sz w:val="22"/>
              </w:rPr>
              <w:t>的</w:t>
            </w:r>
            <w:r>
              <w:rPr>
                <w:rFonts w:ascii="宋体" w:eastAsia="宋体" w:hAnsi="宋体" w:cs="宋体" w:hint="eastAsia"/>
                <w:color w:val="000000"/>
                <w:kern w:val="0"/>
                <w:sz w:val="22"/>
              </w:rPr>
              <w:t>1.3</w:t>
            </w:r>
            <w:r>
              <w:rPr>
                <w:rFonts w:ascii="宋体" w:eastAsia="宋体" w:hAnsi="宋体" w:cs="宋体" w:hint="eastAsia"/>
                <w:color w:val="000000"/>
                <w:kern w:val="0"/>
                <w:sz w:val="22"/>
              </w:rPr>
              <w:t>、</w:t>
            </w:r>
            <w:r>
              <w:rPr>
                <w:rFonts w:ascii="宋体" w:eastAsia="宋体" w:hAnsi="宋体" w:cs="宋体" w:hint="eastAsia"/>
                <w:color w:val="000000"/>
                <w:kern w:val="0"/>
                <w:sz w:val="22"/>
              </w:rPr>
              <w:t>1.31</w:t>
            </w:r>
            <w:r>
              <w:rPr>
                <w:rFonts w:ascii="宋体" w:eastAsia="宋体" w:hAnsi="宋体" w:cs="宋体" w:hint="eastAsia"/>
                <w:color w:val="000000"/>
                <w:kern w:val="0"/>
                <w:sz w:val="22"/>
              </w:rPr>
              <w:t>、</w:t>
            </w:r>
            <w:r>
              <w:rPr>
                <w:rFonts w:ascii="宋体" w:eastAsia="宋体" w:hAnsi="宋体" w:cs="宋体" w:hint="eastAsia"/>
                <w:color w:val="000000"/>
                <w:kern w:val="0"/>
                <w:sz w:val="22"/>
              </w:rPr>
              <w:t>1.33</w:t>
            </w:r>
            <w:r>
              <w:rPr>
                <w:rFonts w:ascii="宋体" w:eastAsia="宋体" w:hAnsi="宋体" w:cs="宋体" w:hint="eastAsia"/>
                <w:color w:val="000000"/>
                <w:kern w:val="0"/>
                <w:sz w:val="22"/>
              </w:rPr>
              <w:t>和</w:t>
            </w:r>
            <w:r>
              <w:rPr>
                <w:rFonts w:ascii="宋体" w:eastAsia="宋体" w:hAnsi="宋体" w:cs="宋体" w:hint="eastAsia"/>
                <w:color w:val="000000"/>
                <w:kern w:val="0"/>
                <w:sz w:val="22"/>
              </w:rPr>
              <w:t>2.0</w:t>
            </w:r>
            <w:r>
              <w:rPr>
                <w:rFonts w:ascii="宋体" w:eastAsia="宋体" w:hAnsi="宋体" w:cs="宋体" w:hint="eastAsia"/>
                <w:color w:val="000000"/>
                <w:kern w:val="0"/>
                <w:sz w:val="22"/>
              </w:rPr>
              <w:t>版本）、</w:t>
            </w:r>
            <w:r>
              <w:rPr>
                <w:rFonts w:ascii="宋体" w:eastAsia="宋体" w:hAnsi="宋体" w:cs="宋体" w:hint="eastAsia"/>
                <w:color w:val="000000"/>
                <w:kern w:val="0"/>
                <w:sz w:val="22"/>
              </w:rPr>
              <w:t>HTML</w:t>
            </w:r>
            <w:r>
              <w:rPr>
                <w:rFonts w:ascii="宋体" w:eastAsia="宋体" w:hAnsi="宋体" w:cs="宋体" w:hint="eastAsia"/>
                <w:color w:val="000000"/>
                <w:kern w:val="0"/>
                <w:sz w:val="22"/>
              </w:rPr>
              <w:t>、</w:t>
            </w:r>
            <w:r>
              <w:rPr>
                <w:rFonts w:ascii="宋体" w:eastAsia="宋体" w:hAnsi="宋体" w:cs="宋体" w:hint="eastAsia"/>
                <w:color w:val="000000"/>
                <w:kern w:val="0"/>
                <w:sz w:val="22"/>
              </w:rPr>
              <w:t>Mail</w:t>
            </w:r>
            <w:r>
              <w:rPr>
                <w:rFonts w:ascii="宋体" w:eastAsia="宋体" w:hAnsi="宋体" w:cs="宋体" w:hint="eastAsia"/>
                <w:color w:val="000000"/>
                <w:kern w:val="0"/>
                <w:sz w:val="22"/>
              </w:rPr>
              <w:t>、</w:t>
            </w:r>
            <w:r>
              <w:rPr>
                <w:rFonts w:ascii="宋体" w:eastAsia="宋体" w:hAnsi="宋体" w:cs="宋体" w:hint="eastAsia"/>
                <w:color w:val="000000"/>
                <w:kern w:val="0"/>
                <w:sz w:val="22"/>
              </w:rPr>
              <w:t>RIFF</w:t>
            </w:r>
            <w:r>
              <w:rPr>
                <w:rFonts w:ascii="宋体" w:eastAsia="宋体" w:hAnsi="宋体" w:cs="宋体" w:hint="eastAsia"/>
                <w:color w:val="000000"/>
                <w:kern w:val="0"/>
                <w:sz w:val="22"/>
              </w:rPr>
              <w:t>、</w:t>
            </w:r>
            <w:r>
              <w:rPr>
                <w:rFonts w:ascii="宋体" w:eastAsia="宋体" w:hAnsi="宋体" w:cs="宋体" w:hint="eastAsia"/>
                <w:color w:val="000000"/>
                <w:kern w:val="0"/>
                <w:sz w:val="22"/>
              </w:rPr>
              <w:t>CryptFF</w:t>
            </w:r>
            <w:r>
              <w:rPr>
                <w:rFonts w:ascii="宋体" w:eastAsia="宋体" w:hAnsi="宋体" w:cs="宋体" w:hint="eastAsia"/>
                <w:color w:val="000000"/>
                <w:kern w:val="0"/>
                <w:sz w:val="22"/>
              </w:rPr>
              <w:t>和</w:t>
            </w:r>
            <w:r>
              <w:rPr>
                <w:rFonts w:ascii="宋体" w:eastAsia="宋体" w:hAnsi="宋体" w:cs="宋体" w:hint="eastAsia"/>
                <w:color w:val="000000"/>
                <w:kern w:val="0"/>
                <w:sz w:val="22"/>
              </w:rPr>
              <w:t>JPEG</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高可用性（</w:t>
            </w:r>
            <w:r>
              <w:rPr>
                <w:rFonts w:ascii="宋体" w:eastAsia="宋体" w:hAnsi="宋体" w:cs="宋体" w:hint="eastAsia"/>
                <w:color w:val="000000"/>
                <w:kern w:val="0"/>
                <w:sz w:val="22"/>
              </w:rPr>
              <w:t>HA</w:t>
            </w:r>
            <w:r>
              <w:rPr>
                <w:rFonts w:ascii="宋体" w:eastAsia="宋体" w:hAnsi="宋体" w:cs="宋体" w:hint="eastAsia"/>
                <w:color w:val="000000"/>
                <w:kern w:val="0"/>
                <w:sz w:val="22"/>
              </w:rPr>
              <w:t>）</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A-S</w:t>
            </w:r>
            <w:r>
              <w:rPr>
                <w:rFonts w:ascii="宋体" w:eastAsia="宋体" w:hAnsi="宋体" w:cs="宋体" w:hint="eastAsia"/>
                <w:color w:val="000000"/>
                <w:kern w:val="0"/>
                <w:sz w:val="22"/>
              </w:rPr>
              <w:t>模式，</w:t>
            </w:r>
            <w:r>
              <w:rPr>
                <w:rFonts w:ascii="宋体" w:eastAsia="宋体" w:hAnsi="宋体" w:cs="宋体" w:hint="eastAsia"/>
                <w:color w:val="000000"/>
                <w:kern w:val="0"/>
                <w:sz w:val="22"/>
              </w:rPr>
              <w:t>A-A</w:t>
            </w:r>
            <w:r>
              <w:rPr>
                <w:rFonts w:ascii="宋体" w:eastAsia="宋体" w:hAnsi="宋体" w:cs="宋体" w:hint="eastAsia"/>
                <w:color w:val="000000"/>
                <w:kern w:val="0"/>
                <w:sz w:val="22"/>
              </w:rPr>
              <w:t>模式，支持非对称路由场景</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支持命令行主备切换，优先级可以设置</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支持基于接口、</w:t>
            </w:r>
            <w:r>
              <w:rPr>
                <w:rFonts w:ascii="宋体" w:eastAsia="宋体" w:hAnsi="宋体" w:cs="宋体" w:hint="eastAsia"/>
                <w:color w:val="000000"/>
                <w:kern w:val="0"/>
                <w:sz w:val="22"/>
              </w:rPr>
              <w:t>HTTP</w:t>
            </w:r>
            <w:r>
              <w:rPr>
                <w:rFonts w:ascii="宋体" w:eastAsia="宋体" w:hAnsi="宋体" w:cs="宋体" w:hint="eastAsia"/>
                <w:color w:val="000000"/>
                <w:kern w:val="0"/>
                <w:sz w:val="22"/>
              </w:rPr>
              <w:t>、</w:t>
            </w:r>
            <w:r>
              <w:rPr>
                <w:rFonts w:ascii="宋体" w:eastAsia="宋体" w:hAnsi="宋体" w:cs="宋体" w:hint="eastAsia"/>
                <w:color w:val="000000"/>
                <w:kern w:val="0"/>
                <w:sz w:val="22"/>
              </w:rPr>
              <w:t>PING</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w:t>
            </w:r>
            <w:r>
              <w:rPr>
                <w:rFonts w:ascii="宋体" w:eastAsia="宋体" w:hAnsi="宋体" w:cs="宋体" w:hint="eastAsia"/>
                <w:color w:val="000000"/>
                <w:kern w:val="0"/>
                <w:sz w:val="22"/>
              </w:rPr>
              <w:t>DNS</w:t>
            </w:r>
            <w:r>
              <w:rPr>
                <w:rFonts w:ascii="宋体" w:eastAsia="宋体" w:hAnsi="宋体" w:cs="宋体" w:hint="eastAsia"/>
                <w:color w:val="000000"/>
                <w:kern w:val="0"/>
                <w:sz w:val="22"/>
              </w:rPr>
              <w:t>、</w:t>
            </w:r>
            <w:r>
              <w:rPr>
                <w:rFonts w:ascii="宋体" w:eastAsia="宋体" w:hAnsi="宋体" w:cs="宋体" w:hint="eastAsia"/>
                <w:color w:val="000000"/>
                <w:kern w:val="0"/>
                <w:sz w:val="22"/>
              </w:rPr>
              <w:t>TCP</w:t>
            </w:r>
            <w:r>
              <w:rPr>
                <w:rFonts w:ascii="宋体" w:eastAsia="宋体" w:hAnsi="宋体" w:cs="宋体" w:hint="eastAsia"/>
                <w:color w:val="000000"/>
                <w:kern w:val="0"/>
                <w:sz w:val="22"/>
              </w:rPr>
              <w:t>等监测对象实现</w:t>
            </w:r>
            <w:r>
              <w:rPr>
                <w:rFonts w:ascii="宋体" w:eastAsia="宋体" w:hAnsi="宋体" w:cs="宋体" w:hint="eastAsia"/>
                <w:color w:val="000000"/>
                <w:kern w:val="0"/>
                <w:sz w:val="22"/>
              </w:rPr>
              <w:t>HA</w:t>
            </w:r>
            <w:r>
              <w:rPr>
                <w:rFonts w:ascii="宋体" w:eastAsia="宋体" w:hAnsi="宋体" w:cs="宋体" w:hint="eastAsia"/>
                <w:color w:val="000000"/>
                <w:kern w:val="0"/>
                <w:sz w:val="22"/>
              </w:rPr>
              <w:t>切换</w:t>
            </w:r>
          </w:p>
        </w:tc>
      </w:tr>
      <w:tr w:rsidR="00491F51">
        <w:trPr>
          <w:trHeight w:val="81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restart"/>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NAT</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支持源</w:t>
            </w:r>
            <w:r>
              <w:rPr>
                <w:rFonts w:ascii="宋体" w:eastAsia="宋体" w:hAnsi="宋体" w:cs="宋体" w:hint="eastAsia"/>
                <w:color w:val="000000"/>
                <w:kern w:val="0"/>
                <w:sz w:val="22"/>
              </w:rPr>
              <w:t>NAT</w:t>
            </w:r>
            <w:r>
              <w:rPr>
                <w:rFonts w:ascii="宋体" w:eastAsia="宋体" w:hAnsi="宋体" w:cs="宋体" w:hint="eastAsia"/>
                <w:color w:val="000000"/>
                <w:kern w:val="0"/>
                <w:sz w:val="22"/>
              </w:rPr>
              <w:t>地址池利用率超高告警（提供产品有效配置及验证截图，并对配置进行解释描述）</w:t>
            </w:r>
          </w:p>
        </w:tc>
      </w:tr>
      <w:tr w:rsidR="00491F51">
        <w:trPr>
          <w:trHeight w:val="108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支持多种</w:t>
            </w:r>
            <w:r>
              <w:rPr>
                <w:rFonts w:ascii="宋体" w:eastAsia="宋体" w:hAnsi="宋体" w:cs="宋体" w:hint="eastAsia"/>
                <w:color w:val="000000"/>
                <w:kern w:val="0"/>
                <w:sz w:val="22"/>
              </w:rPr>
              <w:t>NAT</w:t>
            </w:r>
            <w:r>
              <w:rPr>
                <w:rFonts w:ascii="宋体" w:eastAsia="宋体" w:hAnsi="宋体" w:cs="宋体" w:hint="eastAsia"/>
                <w:color w:val="000000"/>
                <w:kern w:val="0"/>
                <w:sz w:val="22"/>
              </w:rPr>
              <w:t>地址转换方式，包括：静态一对一地址转换以及端口转换、源地址转换</w:t>
            </w:r>
            <w:r>
              <w:rPr>
                <w:rFonts w:ascii="宋体" w:eastAsia="宋体" w:hAnsi="宋体" w:cs="宋体" w:hint="eastAsia"/>
                <w:color w:val="000000"/>
                <w:kern w:val="0"/>
                <w:sz w:val="22"/>
              </w:rPr>
              <w:t>(SNAT)</w:t>
            </w:r>
            <w:r>
              <w:rPr>
                <w:rFonts w:ascii="宋体" w:eastAsia="宋体" w:hAnsi="宋体" w:cs="宋体" w:hint="eastAsia"/>
                <w:color w:val="000000"/>
                <w:kern w:val="0"/>
                <w:sz w:val="22"/>
              </w:rPr>
              <w:t>、目的地址转换</w:t>
            </w:r>
            <w:r>
              <w:rPr>
                <w:rFonts w:ascii="宋体" w:eastAsia="宋体" w:hAnsi="宋体" w:cs="宋体" w:hint="eastAsia"/>
                <w:color w:val="000000"/>
                <w:kern w:val="0"/>
                <w:sz w:val="22"/>
              </w:rPr>
              <w:t>(DNAT)</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及</w:t>
            </w:r>
            <w:r>
              <w:rPr>
                <w:rFonts w:ascii="宋体" w:eastAsia="宋体" w:hAnsi="宋体" w:cs="宋体" w:hint="eastAsia"/>
                <w:color w:val="000000"/>
                <w:kern w:val="0"/>
                <w:sz w:val="22"/>
              </w:rPr>
              <w:t>IPV4</w:t>
            </w:r>
            <w:r>
              <w:rPr>
                <w:rFonts w:ascii="宋体" w:eastAsia="宋体" w:hAnsi="宋体" w:cs="宋体" w:hint="eastAsia"/>
                <w:color w:val="000000"/>
                <w:kern w:val="0"/>
                <w:sz w:val="22"/>
              </w:rPr>
              <w:t>地址互转，支持</w:t>
            </w:r>
            <w:r>
              <w:rPr>
                <w:rFonts w:ascii="宋体" w:eastAsia="宋体" w:hAnsi="宋体" w:cs="宋体" w:hint="eastAsia"/>
                <w:color w:val="000000"/>
                <w:kern w:val="0"/>
                <w:sz w:val="22"/>
              </w:rPr>
              <w:t>NAT6to4</w:t>
            </w:r>
            <w:r>
              <w:rPr>
                <w:rFonts w:ascii="宋体" w:eastAsia="宋体" w:hAnsi="宋体" w:cs="宋体" w:hint="eastAsia"/>
                <w:color w:val="000000"/>
                <w:kern w:val="0"/>
                <w:sz w:val="22"/>
              </w:rPr>
              <w:t>、</w:t>
            </w:r>
            <w:r>
              <w:rPr>
                <w:rFonts w:ascii="宋体" w:eastAsia="宋体" w:hAnsi="宋体" w:cs="宋体" w:hint="eastAsia"/>
                <w:color w:val="000000"/>
                <w:kern w:val="0"/>
                <w:sz w:val="22"/>
              </w:rPr>
              <w:t>NAT4 to 6</w:t>
            </w:r>
            <w:r>
              <w:rPr>
                <w:rFonts w:ascii="宋体" w:eastAsia="宋体" w:hAnsi="宋体" w:cs="宋体" w:hint="eastAsia"/>
                <w:color w:val="000000"/>
                <w:kern w:val="0"/>
                <w:sz w:val="22"/>
              </w:rPr>
              <w:t>、</w:t>
            </w:r>
            <w:r>
              <w:rPr>
                <w:rFonts w:ascii="宋体" w:eastAsia="宋体" w:hAnsi="宋体" w:cs="宋体" w:hint="eastAsia"/>
                <w:color w:val="000000"/>
                <w:kern w:val="0"/>
                <w:sz w:val="22"/>
              </w:rPr>
              <w:t>NAT6 to 6</w:t>
            </w:r>
          </w:p>
        </w:tc>
      </w:tr>
      <w:tr w:rsidR="00491F51">
        <w:trPr>
          <w:trHeight w:val="54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vMerge/>
            <w:vAlign w:val="center"/>
          </w:tcPr>
          <w:p w:rsidR="00491F51" w:rsidRDefault="00491F51">
            <w:pPr>
              <w:widowControl/>
              <w:jc w:val="left"/>
              <w:rPr>
                <w:rFonts w:ascii="宋体" w:eastAsia="宋体" w:hAnsi="宋体" w:cs="宋体"/>
                <w:color w:val="000000"/>
                <w:kern w:val="0"/>
                <w:sz w:val="22"/>
              </w:rPr>
            </w:pP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NAT444</w:t>
            </w:r>
            <w:r>
              <w:rPr>
                <w:rFonts w:ascii="宋体" w:eastAsia="宋体" w:hAnsi="宋体" w:cs="宋体" w:hint="eastAsia"/>
                <w:color w:val="000000"/>
                <w:kern w:val="0"/>
                <w:sz w:val="22"/>
              </w:rPr>
              <w:t>模式，支持导出</w:t>
            </w:r>
            <w:r>
              <w:rPr>
                <w:rFonts w:ascii="宋体" w:eastAsia="宋体" w:hAnsi="宋体" w:cs="宋体" w:hint="eastAsia"/>
                <w:color w:val="000000"/>
                <w:kern w:val="0"/>
                <w:sz w:val="22"/>
              </w:rPr>
              <w:t>NAT444</w:t>
            </w:r>
            <w:r>
              <w:rPr>
                <w:rFonts w:ascii="宋体" w:eastAsia="宋体" w:hAnsi="宋体" w:cs="宋体" w:hint="eastAsia"/>
                <w:color w:val="000000"/>
                <w:kern w:val="0"/>
                <w:sz w:val="22"/>
              </w:rPr>
              <w:t>静态映射表</w:t>
            </w:r>
          </w:p>
        </w:tc>
      </w:tr>
      <w:tr w:rsidR="00491F51">
        <w:trPr>
          <w:trHeight w:val="1080"/>
        </w:trPr>
        <w:tc>
          <w:tcPr>
            <w:tcW w:w="1980" w:type="dxa"/>
            <w:vMerge/>
            <w:vAlign w:val="center"/>
          </w:tcPr>
          <w:p w:rsidR="00491F51" w:rsidRDefault="00491F51">
            <w:pPr>
              <w:widowControl/>
              <w:jc w:val="left"/>
              <w:rPr>
                <w:rFonts w:ascii="等线" w:eastAsia="等线" w:hAnsi="等线" w:cs="宋体"/>
                <w:color w:val="000000"/>
                <w:kern w:val="0"/>
                <w:sz w:val="22"/>
              </w:rPr>
            </w:pPr>
          </w:p>
        </w:tc>
        <w:tc>
          <w:tcPr>
            <w:tcW w:w="1096"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TCP</w:t>
            </w:r>
            <w:r>
              <w:rPr>
                <w:rFonts w:ascii="宋体" w:eastAsia="宋体" w:hAnsi="宋体" w:cs="宋体" w:hint="eastAsia"/>
                <w:color w:val="000000"/>
                <w:kern w:val="0"/>
                <w:sz w:val="22"/>
              </w:rPr>
              <w:t>处理机制</w:t>
            </w:r>
          </w:p>
        </w:tc>
        <w:tc>
          <w:tcPr>
            <w:tcW w:w="5283" w:type="dxa"/>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TCP</w:t>
            </w:r>
            <w:r>
              <w:rPr>
                <w:rFonts w:ascii="宋体" w:eastAsia="宋体" w:hAnsi="宋体" w:cs="宋体" w:hint="eastAsia"/>
                <w:color w:val="000000"/>
                <w:kern w:val="0"/>
                <w:sz w:val="22"/>
              </w:rPr>
              <w:t>三次握手建立阶段与四次握手关闭阶段各个超时时间可自定义，通过</w:t>
            </w:r>
            <w:r>
              <w:rPr>
                <w:rFonts w:ascii="宋体" w:eastAsia="宋体" w:hAnsi="宋体" w:cs="宋体" w:hint="eastAsia"/>
                <w:color w:val="000000"/>
                <w:kern w:val="0"/>
                <w:sz w:val="22"/>
              </w:rPr>
              <w:t>TCP</w:t>
            </w:r>
            <w:r>
              <w:rPr>
                <w:rFonts w:ascii="宋体" w:eastAsia="宋体" w:hAnsi="宋体" w:cs="宋体" w:hint="eastAsia"/>
                <w:color w:val="000000"/>
                <w:kern w:val="0"/>
                <w:sz w:val="22"/>
              </w:rPr>
              <w:t>处理机制自定义可提高对业务系统的兼容性和稳定性。</w:t>
            </w:r>
          </w:p>
        </w:tc>
      </w:tr>
    </w:tbl>
    <w:p w:rsidR="00491F51" w:rsidRDefault="00FB0E13">
      <w:pPr>
        <w:numPr>
          <w:ilvl w:val="0"/>
          <w:numId w:val="13"/>
        </w:numPr>
        <w:spacing w:line="360" w:lineRule="auto"/>
        <w:rPr>
          <w:b/>
          <w:bCs/>
          <w:sz w:val="32"/>
          <w:szCs w:val="36"/>
        </w:rPr>
      </w:pPr>
      <w:r>
        <w:rPr>
          <w:rFonts w:hint="eastAsia"/>
          <w:b/>
          <w:bCs/>
          <w:sz w:val="32"/>
          <w:szCs w:val="36"/>
        </w:rPr>
        <w:t>防火墙统一管理平台（</w:t>
      </w:r>
      <w:r>
        <w:rPr>
          <w:rFonts w:hint="eastAsia"/>
          <w:b/>
          <w:bCs/>
          <w:sz w:val="32"/>
          <w:szCs w:val="36"/>
        </w:rPr>
        <w:t>1</w:t>
      </w:r>
      <w:r>
        <w:rPr>
          <w:rFonts w:hint="eastAsia"/>
          <w:b/>
          <w:bCs/>
          <w:sz w:val="32"/>
          <w:szCs w:val="36"/>
        </w:rPr>
        <w:t>套）</w:t>
      </w:r>
    </w:p>
    <w:p w:rsidR="00491F51" w:rsidRDefault="00FB0E13">
      <w:pPr>
        <w:widowControl/>
        <w:spacing w:line="240" w:lineRule="auto"/>
        <w:rPr>
          <w:rFonts w:ascii="宋体" w:eastAsia="宋体" w:hAnsi="宋体" w:cs="宋体"/>
          <w:color w:val="000000"/>
          <w:kern w:val="0"/>
          <w:sz w:val="22"/>
        </w:rPr>
      </w:pPr>
      <w:r>
        <w:rPr>
          <w:rFonts w:ascii="宋体" w:eastAsia="宋体" w:hAnsi="宋体" w:cs="宋体" w:hint="eastAsia"/>
          <w:color w:val="000000"/>
          <w:kern w:val="0"/>
          <w:sz w:val="22"/>
        </w:rPr>
        <w:lastRenderedPageBreak/>
        <w:t>要求：统一管理平台应与防火墙同一品牌。</w:t>
      </w:r>
    </w:p>
    <w:tbl>
      <w:tblPr>
        <w:tblW w:w="8359"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271"/>
        <w:gridCol w:w="1701"/>
        <w:gridCol w:w="5387"/>
      </w:tblGrid>
      <w:tr w:rsidR="00491F51">
        <w:trPr>
          <w:trHeight w:val="345"/>
        </w:trPr>
        <w:tc>
          <w:tcPr>
            <w:tcW w:w="1271" w:type="dxa"/>
            <w:tcBorders>
              <w:top w:val="single" w:sz="4" w:space="0" w:color="auto"/>
              <w:left w:val="single" w:sz="4" w:space="0" w:color="auto"/>
              <w:bottom w:val="single" w:sz="4" w:space="0" w:color="auto"/>
              <w:right w:val="single" w:sz="4" w:space="0" w:color="auto"/>
            </w:tcBorders>
            <w:shd w:val="clear" w:color="auto" w:fill="53C862" w:themeFill="background1" w:themeFillShade="A6"/>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1701" w:type="dxa"/>
            <w:tcBorders>
              <w:top w:val="single" w:sz="4" w:space="0" w:color="auto"/>
              <w:left w:val="nil"/>
              <w:bottom w:val="single" w:sz="4" w:space="0" w:color="auto"/>
              <w:right w:val="single" w:sz="4" w:space="0" w:color="auto"/>
            </w:tcBorders>
            <w:shd w:val="clear" w:color="auto" w:fill="53C862" w:themeFill="background1" w:themeFillShade="A6"/>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功能分类</w:t>
            </w:r>
          </w:p>
        </w:tc>
        <w:tc>
          <w:tcPr>
            <w:tcW w:w="5387" w:type="dxa"/>
            <w:tcBorders>
              <w:top w:val="single" w:sz="4" w:space="0" w:color="auto"/>
              <w:left w:val="nil"/>
              <w:bottom w:val="single" w:sz="4" w:space="0" w:color="auto"/>
              <w:right w:val="single" w:sz="4" w:space="0" w:color="auto"/>
            </w:tcBorders>
            <w:shd w:val="clear" w:color="auto" w:fill="53C862" w:themeFill="background1" w:themeFillShade="A6"/>
            <w:vAlign w:val="center"/>
          </w:tcPr>
          <w:p w:rsidR="00491F51" w:rsidRDefault="00FB0E13">
            <w:pPr>
              <w:widowControl/>
              <w:ind w:leftChars="-49" w:left="-103" w:firstLineChars="42" w:firstLine="92"/>
              <w:rPr>
                <w:rFonts w:ascii="宋体" w:eastAsia="宋体" w:hAnsi="宋体" w:cs="宋体"/>
                <w:color w:val="000000"/>
                <w:kern w:val="0"/>
                <w:sz w:val="22"/>
              </w:rPr>
            </w:pPr>
            <w:r>
              <w:rPr>
                <w:rFonts w:ascii="宋体" w:eastAsia="宋体" w:hAnsi="宋体" w:cs="宋体" w:hint="eastAsia"/>
                <w:color w:val="000000"/>
                <w:kern w:val="0"/>
                <w:sz w:val="22"/>
              </w:rPr>
              <w:t>功能项</w:t>
            </w:r>
          </w:p>
        </w:tc>
      </w:tr>
      <w:tr w:rsidR="00491F51">
        <w:trPr>
          <w:trHeight w:val="345"/>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设备管理</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登录方式</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HTTP/HTTPS/SSH</w:t>
            </w:r>
            <w:r>
              <w:rPr>
                <w:rFonts w:ascii="宋体" w:eastAsia="宋体" w:hAnsi="宋体" w:cs="宋体" w:hint="eastAsia"/>
                <w:color w:val="000000"/>
                <w:kern w:val="0"/>
                <w:sz w:val="22"/>
              </w:rPr>
              <w:t>登录方式管理</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支持本地和</w:t>
            </w:r>
            <w:r>
              <w:rPr>
                <w:rFonts w:ascii="宋体" w:eastAsia="宋体" w:hAnsi="宋体" w:cs="宋体" w:hint="eastAsia"/>
                <w:color w:val="000000"/>
                <w:kern w:val="0"/>
                <w:sz w:val="22"/>
              </w:rPr>
              <w:t>radius</w:t>
            </w:r>
            <w:r>
              <w:rPr>
                <w:rFonts w:ascii="宋体" w:eastAsia="宋体" w:hAnsi="宋体" w:cs="宋体" w:hint="eastAsia"/>
                <w:color w:val="000000"/>
                <w:kern w:val="0"/>
                <w:sz w:val="22"/>
              </w:rPr>
              <w:t>账户登录</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设备管理要求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w:t>
            </w:r>
            <w:r>
              <w:rPr>
                <w:rFonts w:ascii="宋体" w:eastAsia="宋体" w:hAnsi="宋体" w:cs="宋体" w:hint="eastAsia"/>
                <w:color w:val="000000"/>
                <w:kern w:val="0"/>
                <w:sz w:val="22"/>
              </w:rPr>
              <w:t>50</w:t>
            </w:r>
            <w:r>
              <w:rPr>
                <w:rFonts w:ascii="宋体" w:eastAsia="宋体" w:hAnsi="宋体" w:cs="宋体" w:hint="eastAsia"/>
                <w:color w:val="000000"/>
                <w:kern w:val="0"/>
                <w:sz w:val="22"/>
              </w:rPr>
              <w:t>套的</w:t>
            </w:r>
            <w:r>
              <w:rPr>
                <w:rFonts w:ascii="宋体" w:eastAsia="宋体" w:hAnsi="宋体" w:cs="宋体" w:hint="eastAsia"/>
                <w:color w:val="000000"/>
                <w:kern w:val="0"/>
                <w:sz w:val="22"/>
              </w:rPr>
              <w:t>NGFW</w:t>
            </w:r>
            <w:r>
              <w:rPr>
                <w:rFonts w:ascii="宋体" w:eastAsia="宋体" w:hAnsi="宋体" w:cs="宋体" w:hint="eastAsia"/>
                <w:color w:val="000000"/>
                <w:kern w:val="0"/>
                <w:sz w:val="22"/>
              </w:rPr>
              <w:t>等安全设备进行集中的管理。</w:t>
            </w:r>
          </w:p>
        </w:tc>
      </w:tr>
      <w:tr w:rsidR="00491F51">
        <w:trPr>
          <w:trHeight w:val="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VFW</w:t>
            </w:r>
            <w:r>
              <w:rPr>
                <w:rFonts w:ascii="宋体" w:eastAsia="宋体" w:hAnsi="宋体" w:cs="宋体" w:hint="eastAsia"/>
                <w:color w:val="000000"/>
                <w:kern w:val="0"/>
                <w:sz w:val="22"/>
              </w:rPr>
              <w:t>集中管理。</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支持通过</w:t>
            </w:r>
            <w:r>
              <w:rPr>
                <w:rFonts w:ascii="宋体" w:eastAsia="宋体" w:hAnsi="宋体" w:cs="宋体" w:hint="eastAsia"/>
                <w:color w:val="000000"/>
                <w:kern w:val="0"/>
                <w:sz w:val="22"/>
              </w:rPr>
              <w:t>IP/</w:t>
            </w:r>
            <w:r>
              <w:rPr>
                <w:rFonts w:ascii="宋体" w:eastAsia="宋体" w:hAnsi="宋体" w:cs="宋体" w:hint="eastAsia"/>
                <w:color w:val="000000"/>
                <w:kern w:val="0"/>
                <w:sz w:val="22"/>
              </w:rPr>
              <w:t>域名的方式从设备主动注册防火墙或</w:t>
            </w:r>
            <w:r>
              <w:rPr>
                <w:rFonts w:ascii="宋体" w:eastAsia="宋体" w:hAnsi="宋体" w:cs="宋体" w:hint="eastAsia"/>
                <w:color w:val="000000"/>
                <w:kern w:val="0"/>
                <w:sz w:val="22"/>
              </w:rPr>
              <w:t>NIPS</w:t>
            </w:r>
            <w:r>
              <w:rPr>
                <w:rFonts w:ascii="宋体" w:eastAsia="宋体" w:hAnsi="宋体" w:cs="宋体" w:hint="eastAsia"/>
                <w:color w:val="000000"/>
                <w:kern w:val="0"/>
                <w:sz w:val="22"/>
              </w:rPr>
              <w:t>设备。</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支持设备主机名称、设备序列号、管理</w:t>
            </w:r>
            <w:r>
              <w:rPr>
                <w:rFonts w:ascii="宋体" w:eastAsia="宋体" w:hAnsi="宋体" w:cs="宋体" w:hint="eastAsia"/>
                <w:color w:val="000000"/>
                <w:kern w:val="0"/>
                <w:sz w:val="22"/>
              </w:rPr>
              <w:t>IP</w:t>
            </w:r>
            <w:r>
              <w:rPr>
                <w:rFonts w:ascii="宋体" w:eastAsia="宋体" w:hAnsi="宋体" w:cs="宋体" w:hint="eastAsia"/>
                <w:color w:val="000000"/>
                <w:kern w:val="0"/>
                <w:sz w:val="22"/>
              </w:rPr>
              <w:t>、设备运行时间、接口状态、并发连接、新建连接以及包转发率等相关信息显示</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支持曲线图显示设备的</w:t>
            </w:r>
            <w:r>
              <w:rPr>
                <w:rFonts w:ascii="宋体" w:eastAsia="宋体" w:hAnsi="宋体" w:cs="宋体" w:hint="eastAsia"/>
                <w:color w:val="000000"/>
                <w:kern w:val="0"/>
                <w:sz w:val="22"/>
              </w:rPr>
              <w:t>CPU</w:t>
            </w:r>
            <w:r>
              <w:rPr>
                <w:rFonts w:ascii="宋体" w:eastAsia="宋体" w:hAnsi="宋体" w:cs="宋体" w:hint="eastAsia"/>
                <w:color w:val="000000"/>
                <w:kern w:val="0"/>
                <w:sz w:val="22"/>
              </w:rPr>
              <w:t>利用率、内存使用率、会话数、总流量、攻击数以及病毒数</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配置历史对比：基于高效文件比较算法</w:t>
            </w:r>
            <w:r>
              <w:rPr>
                <w:rFonts w:ascii="宋体" w:eastAsia="宋体" w:hAnsi="宋体" w:cs="宋体" w:hint="eastAsia"/>
                <w:color w:val="000000"/>
                <w:kern w:val="0"/>
                <w:sz w:val="22"/>
              </w:rPr>
              <w:t>,</w:t>
            </w:r>
            <w:r>
              <w:rPr>
                <w:rFonts w:ascii="宋体" w:eastAsia="宋体" w:hAnsi="宋体" w:cs="宋体" w:hint="eastAsia"/>
                <w:color w:val="000000"/>
                <w:kern w:val="0"/>
                <w:sz w:val="22"/>
              </w:rPr>
              <w:t>对两个配置文件进行快速比较，高亮显示差异内容。</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配置文件恢复：支持配置文件单台</w:t>
            </w:r>
            <w:r>
              <w:rPr>
                <w:rFonts w:ascii="宋体" w:eastAsia="宋体" w:hAnsi="宋体" w:cs="宋体" w:hint="eastAsia"/>
                <w:color w:val="000000"/>
                <w:kern w:val="0"/>
                <w:sz w:val="22"/>
              </w:rPr>
              <w:t>/</w:t>
            </w:r>
            <w:r>
              <w:rPr>
                <w:rFonts w:ascii="宋体" w:eastAsia="宋体" w:hAnsi="宋体" w:cs="宋体" w:hint="eastAsia"/>
                <w:color w:val="000000"/>
                <w:kern w:val="0"/>
                <w:sz w:val="22"/>
              </w:rPr>
              <w:t>批量的导出、导入，支持通过本地的配置文件来恢复设备的配置。</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配置文件自动收集：支持按照天、周、月自动收集设备上的配置。</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配置变更管理：基于</w:t>
            </w:r>
            <w:r>
              <w:rPr>
                <w:rFonts w:ascii="宋体" w:eastAsia="宋体" w:hAnsi="宋体" w:cs="宋体" w:hint="eastAsia"/>
                <w:color w:val="000000"/>
                <w:kern w:val="0"/>
                <w:sz w:val="22"/>
              </w:rPr>
              <w:t>4W</w:t>
            </w:r>
            <w:r>
              <w:rPr>
                <w:rFonts w:ascii="宋体" w:eastAsia="宋体" w:hAnsi="宋体" w:cs="宋体" w:hint="eastAsia"/>
                <w:color w:val="000000"/>
                <w:kern w:val="0"/>
                <w:sz w:val="22"/>
              </w:rPr>
              <w:t>（</w:t>
            </w:r>
            <w:r>
              <w:rPr>
                <w:rFonts w:ascii="宋体" w:eastAsia="宋体" w:hAnsi="宋体" w:cs="宋体" w:hint="eastAsia"/>
                <w:color w:val="000000"/>
                <w:kern w:val="0"/>
                <w:sz w:val="22"/>
              </w:rPr>
              <w:t>Who</w:t>
            </w:r>
            <w:r>
              <w:rPr>
                <w:rFonts w:ascii="宋体" w:eastAsia="宋体" w:hAnsi="宋体" w:cs="宋体" w:hint="eastAsia"/>
                <w:color w:val="000000"/>
                <w:kern w:val="0"/>
                <w:sz w:val="22"/>
              </w:rPr>
              <w:t>、</w:t>
            </w:r>
            <w:r>
              <w:rPr>
                <w:rFonts w:ascii="宋体" w:eastAsia="宋体" w:hAnsi="宋体" w:cs="宋体" w:hint="eastAsia"/>
                <w:color w:val="000000"/>
                <w:kern w:val="0"/>
                <w:sz w:val="22"/>
              </w:rPr>
              <w:t>When</w:t>
            </w:r>
            <w:r>
              <w:rPr>
                <w:rFonts w:ascii="宋体" w:eastAsia="宋体" w:hAnsi="宋体" w:cs="宋体" w:hint="eastAsia"/>
                <w:color w:val="000000"/>
                <w:kern w:val="0"/>
                <w:sz w:val="22"/>
              </w:rPr>
              <w:t>、</w:t>
            </w:r>
            <w:r>
              <w:rPr>
                <w:rFonts w:ascii="宋体" w:eastAsia="宋体" w:hAnsi="宋体" w:cs="宋体" w:hint="eastAsia"/>
                <w:color w:val="000000"/>
                <w:kern w:val="0"/>
                <w:sz w:val="22"/>
              </w:rPr>
              <w:t>What\where</w:t>
            </w:r>
            <w:r>
              <w:rPr>
                <w:rFonts w:ascii="宋体" w:eastAsia="宋体" w:hAnsi="宋体" w:cs="宋体" w:hint="eastAsia"/>
                <w:color w:val="000000"/>
                <w:kern w:val="0"/>
                <w:sz w:val="22"/>
              </w:rPr>
              <w:t>）的审计方法，实时记录文件配置变更的内容。</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配置锁定</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troubleshooting</w:t>
            </w:r>
            <w:r>
              <w:rPr>
                <w:rFonts w:ascii="宋体" w:eastAsia="宋体" w:hAnsi="宋体" w:cs="宋体" w:hint="eastAsia"/>
                <w:color w:val="000000"/>
                <w:kern w:val="0"/>
                <w:sz w:val="22"/>
              </w:rPr>
              <w:t>：通过</w:t>
            </w:r>
            <w:r>
              <w:rPr>
                <w:rFonts w:ascii="宋体" w:eastAsia="宋体" w:hAnsi="宋体" w:cs="宋体" w:hint="eastAsia"/>
                <w:color w:val="000000"/>
                <w:kern w:val="0"/>
                <w:sz w:val="22"/>
              </w:rPr>
              <w:t>DNS</w:t>
            </w:r>
            <w:r>
              <w:rPr>
                <w:rFonts w:ascii="宋体" w:eastAsia="宋体" w:hAnsi="宋体" w:cs="宋体" w:hint="eastAsia"/>
                <w:color w:val="000000"/>
                <w:kern w:val="0"/>
                <w:sz w:val="22"/>
              </w:rPr>
              <w:t>查询、</w:t>
            </w:r>
            <w:r>
              <w:rPr>
                <w:rFonts w:ascii="宋体" w:eastAsia="宋体" w:hAnsi="宋体" w:cs="宋体" w:hint="eastAsia"/>
                <w:color w:val="000000"/>
                <w:kern w:val="0"/>
                <w:sz w:val="22"/>
              </w:rPr>
              <w:t>ping</w:t>
            </w:r>
            <w:r>
              <w:rPr>
                <w:rFonts w:ascii="宋体" w:eastAsia="宋体" w:hAnsi="宋体" w:cs="宋体" w:hint="eastAsia"/>
                <w:color w:val="000000"/>
                <w:kern w:val="0"/>
                <w:sz w:val="22"/>
              </w:rPr>
              <w:t>、</w:t>
            </w:r>
            <w:r>
              <w:rPr>
                <w:rFonts w:ascii="宋体" w:eastAsia="宋体" w:hAnsi="宋体" w:cs="宋体" w:hint="eastAsia"/>
                <w:color w:val="000000"/>
                <w:kern w:val="0"/>
                <w:sz w:val="22"/>
              </w:rPr>
              <w:t>traceroute</w:t>
            </w:r>
            <w:r>
              <w:rPr>
                <w:rFonts w:ascii="宋体" w:eastAsia="宋体" w:hAnsi="宋体" w:cs="宋体" w:hint="eastAsia"/>
                <w:color w:val="000000"/>
                <w:kern w:val="0"/>
                <w:sz w:val="22"/>
              </w:rPr>
              <w:t>等方式进行网络排错</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设备</w:t>
            </w:r>
            <w:r>
              <w:rPr>
                <w:rFonts w:ascii="宋体" w:eastAsia="宋体" w:hAnsi="宋体" w:cs="宋体" w:hint="eastAsia"/>
                <w:color w:val="000000"/>
                <w:kern w:val="0"/>
                <w:sz w:val="22"/>
              </w:rPr>
              <w:t>session</w:t>
            </w:r>
            <w:r>
              <w:rPr>
                <w:rFonts w:ascii="宋体" w:eastAsia="宋体" w:hAnsi="宋体" w:cs="宋体" w:hint="eastAsia"/>
                <w:color w:val="000000"/>
                <w:kern w:val="0"/>
                <w:sz w:val="22"/>
              </w:rPr>
              <w:t>查看</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升级管理：支持对管理的防火墙、</w:t>
            </w:r>
            <w:r>
              <w:rPr>
                <w:rFonts w:ascii="宋体" w:eastAsia="宋体" w:hAnsi="宋体" w:cs="宋体" w:hint="eastAsia"/>
                <w:color w:val="000000"/>
                <w:kern w:val="0"/>
                <w:sz w:val="22"/>
              </w:rPr>
              <w:t>VFW</w:t>
            </w:r>
            <w:r>
              <w:rPr>
                <w:rFonts w:ascii="宋体" w:eastAsia="宋体" w:hAnsi="宋体" w:cs="宋体" w:hint="eastAsia"/>
                <w:color w:val="000000"/>
                <w:kern w:val="0"/>
                <w:sz w:val="22"/>
              </w:rPr>
              <w:t>进行软件版本批量升级，支持对</w:t>
            </w:r>
            <w:r>
              <w:rPr>
                <w:rFonts w:ascii="宋体" w:eastAsia="宋体" w:hAnsi="宋体" w:cs="宋体" w:hint="eastAsia"/>
                <w:color w:val="000000"/>
                <w:kern w:val="0"/>
                <w:sz w:val="22"/>
              </w:rPr>
              <w:t>APP</w:t>
            </w:r>
            <w:r>
              <w:rPr>
                <w:rFonts w:ascii="宋体" w:eastAsia="宋体" w:hAnsi="宋体" w:cs="宋体" w:hint="eastAsia"/>
                <w:color w:val="000000"/>
                <w:kern w:val="0"/>
                <w:sz w:val="22"/>
              </w:rPr>
              <w:t>、</w:t>
            </w:r>
            <w:r>
              <w:rPr>
                <w:rFonts w:ascii="宋体" w:eastAsia="宋体" w:hAnsi="宋体" w:cs="宋体" w:hint="eastAsia"/>
                <w:color w:val="000000"/>
                <w:kern w:val="0"/>
                <w:sz w:val="22"/>
              </w:rPr>
              <w:t>AV</w:t>
            </w:r>
            <w:r>
              <w:rPr>
                <w:rFonts w:ascii="宋体" w:eastAsia="宋体" w:hAnsi="宋体" w:cs="宋体" w:hint="eastAsia"/>
                <w:color w:val="000000"/>
                <w:kern w:val="0"/>
                <w:sz w:val="22"/>
              </w:rPr>
              <w:t>和</w:t>
            </w:r>
            <w:r>
              <w:rPr>
                <w:rFonts w:ascii="宋体" w:eastAsia="宋体" w:hAnsi="宋体" w:cs="宋体" w:hint="eastAsia"/>
                <w:color w:val="000000"/>
                <w:kern w:val="0"/>
                <w:sz w:val="22"/>
              </w:rPr>
              <w:t>URL</w:t>
            </w:r>
            <w:r>
              <w:rPr>
                <w:rFonts w:ascii="宋体" w:eastAsia="宋体" w:hAnsi="宋体" w:cs="宋体" w:hint="eastAsia"/>
                <w:color w:val="000000"/>
                <w:kern w:val="0"/>
                <w:sz w:val="22"/>
              </w:rPr>
              <w:t>特征库进行批量升级。</w:t>
            </w:r>
          </w:p>
        </w:tc>
      </w:tr>
      <w:tr w:rsidR="00491F51">
        <w:trPr>
          <w:trHeight w:val="181"/>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支持防火设备自动化巡检</w:t>
            </w:r>
          </w:p>
        </w:tc>
      </w:tr>
      <w:tr w:rsidR="00491F51">
        <w:trPr>
          <w:trHeight w:val="69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策略管理</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策略管理要求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支持对设备策略规则的统一集中管理，可以管理所有设备的策略规则，包括查看、编辑、删除设备本身的策略</w:t>
            </w:r>
            <w:r>
              <w:rPr>
                <w:rFonts w:ascii="宋体" w:eastAsia="宋体" w:hAnsi="宋体" w:cs="宋体" w:hint="eastAsia"/>
                <w:color w:val="000000"/>
                <w:kern w:val="0"/>
                <w:sz w:val="22"/>
              </w:rPr>
              <w:lastRenderedPageBreak/>
              <w:t>规则，创建共享策略规则并集中下发等。</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支持单一设备的策略管理，可以管理单设备的策略规则，包括查看、编辑、删除设备本身的策略规则和策略下发等。</w:t>
            </w:r>
          </w:p>
        </w:tc>
      </w:tr>
      <w:tr w:rsidR="00491F51">
        <w:trPr>
          <w:trHeight w:val="1036"/>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所有规则操作配置在一个页面上完成，无需页面跳转，快速添加需要的地址和服务</w:t>
            </w:r>
            <w:r>
              <w:rPr>
                <w:rFonts w:ascii="宋体" w:eastAsia="宋体" w:hAnsi="宋体" w:cs="宋体" w:hint="eastAsia"/>
                <w:color w:val="000000"/>
                <w:kern w:val="0"/>
                <w:sz w:val="22"/>
              </w:rPr>
              <w:t>;</w:t>
            </w:r>
            <w:r>
              <w:rPr>
                <w:rFonts w:ascii="宋体" w:eastAsia="宋体" w:hAnsi="宋体" w:cs="宋体" w:hint="eastAsia"/>
                <w:color w:val="000000"/>
                <w:kern w:val="0"/>
                <w:sz w:val="22"/>
              </w:rPr>
              <w:t>对于海量安全规则，根据对象条件，快速定位规则。</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支持安全策略冗余检测和无用的对象检测</w:t>
            </w:r>
            <w:r>
              <w:rPr>
                <w:rFonts w:ascii="宋体" w:eastAsia="宋体" w:hAnsi="宋体" w:cs="宋体" w:hint="eastAsia"/>
                <w:color w:val="000000"/>
                <w:kern w:val="0"/>
                <w:sz w:val="22"/>
              </w:rPr>
              <w:t>,</w:t>
            </w:r>
            <w:r>
              <w:rPr>
                <w:rFonts w:ascii="宋体" w:eastAsia="宋体" w:hAnsi="宋体" w:cs="宋体" w:hint="eastAsia"/>
                <w:color w:val="000000"/>
                <w:kern w:val="0"/>
                <w:sz w:val="22"/>
              </w:rPr>
              <w:t>策略利用率、策略操作审计记录。</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VSYS</w:t>
            </w:r>
            <w:r>
              <w:rPr>
                <w:rFonts w:ascii="宋体" w:eastAsia="宋体" w:hAnsi="宋体" w:cs="宋体" w:hint="eastAsia"/>
                <w:color w:val="000000"/>
                <w:kern w:val="0"/>
                <w:sz w:val="22"/>
              </w:rPr>
              <w:t>策略集中管理</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策略快照与回滚</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支持策略分组和策略导入导出</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策略匹配分析</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支持批量添加私有策略</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支持策略应用关联，可以将共享策略应用到多台设备的头部</w:t>
            </w:r>
            <w:r>
              <w:rPr>
                <w:rFonts w:ascii="宋体" w:eastAsia="宋体" w:hAnsi="宋体" w:cs="宋体" w:hint="eastAsia"/>
                <w:color w:val="000000"/>
                <w:kern w:val="0"/>
                <w:sz w:val="22"/>
              </w:rPr>
              <w:t>/</w:t>
            </w:r>
            <w:r>
              <w:rPr>
                <w:rFonts w:ascii="宋体" w:eastAsia="宋体" w:hAnsi="宋体" w:cs="宋体" w:hint="eastAsia"/>
                <w:color w:val="000000"/>
                <w:kern w:val="0"/>
                <w:sz w:val="22"/>
              </w:rPr>
              <w:t>尾部，可以批量替换设备策略配置，可以将策略应用到其他共享策略的头部。</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NAT</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NAT</w:t>
            </w:r>
            <w:r>
              <w:rPr>
                <w:rFonts w:ascii="宋体" w:eastAsia="宋体" w:hAnsi="宋体" w:cs="宋体" w:hint="eastAsia"/>
                <w:color w:val="000000"/>
                <w:kern w:val="0"/>
                <w:sz w:val="22"/>
              </w:rPr>
              <w:t>配置要求</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w:t>
            </w:r>
            <w:r>
              <w:rPr>
                <w:rFonts w:ascii="宋体" w:eastAsia="宋体" w:hAnsi="宋体" w:cs="宋体" w:hint="eastAsia"/>
                <w:color w:val="000000"/>
                <w:kern w:val="0"/>
                <w:sz w:val="22"/>
              </w:rPr>
              <w:t>VSYS</w:t>
            </w:r>
            <w:r>
              <w:rPr>
                <w:rFonts w:ascii="宋体" w:eastAsia="宋体" w:hAnsi="宋体" w:cs="宋体" w:hint="eastAsia"/>
                <w:color w:val="000000"/>
                <w:kern w:val="0"/>
                <w:sz w:val="22"/>
              </w:rPr>
              <w:t>、</w:t>
            </w:r>
            <w:r>
              <w:rPr>
                <w:rFonts w:ascii="宋体" w:eastAsia="宋体" w:hAnsi="宋体" w:cs="宋体" w:hint="eastAsia"/>
                <w:color w:val="000000"/>
                <w:kern w:val="0"/>
                <w:sz w:val="22"/>
              </w:rPr>
              <w:t>VFW</w:t>
            </w:r>
            <w:r>
              <w:rPr>
                <w:rFonts w:ascii="宋体" w:eastAsia="宋体" w:hAnsi="宋体" w:cs="宋体" w:hint="eastAsia"/>
                <w:color w:val="000000"/>
                <w:kern w:val="0"/>
                <w:sz w:val="22"/>
              </w:rPr>
              <w:t>上私有和共享</w:t>
            </w:r>
            <w:r>
              <w:rPr>
                <w:rFonts w:ascii="宋体" w:eastAsia="宋体" w:hAnsi="宋体" w:cs="宋体" w:hint="eastAsia"/>
                <w:color w:val="000000"/>
                <w:kern w:val="0"/>
                <w:sz w:val="22"/>
              </w:rPr>
              <w:t>NAT</w:t>
            </w:r>
            <w:r>
              <w:rPr>
                <w:rFonts w:ascii="宋体" w:eastAsia="宋体" w:hAnsi="宋体" w:cs="宋体" w:hint="eastAsia"/>
                <w:color w:val="000000"/>
                <w:kern w:val="0"/>
                <w:sz w:val="22"/>
              </w:rPr>
              <w:t>规则的配置下发，支持</w:t>
            </w:r>
            <w:r>
              <w:rPr>
                <w:rFonts w:ascii="宋体" w:eastAsia="宋体" w:hAnsi="宋体" w:cs="宋体" w:hint="eastAsia"/>
                <w:color w:val="000000"/>
                <w:kern w:val="0"/>
                <w:sz w:val="22"/>
              </w:rPr>
              <w:t>NAT</w:t>
            </w:r>
            <w:r>
              <w:rPr>
                <w:rFonts w:ascii="宋体" w:eastAsia="宋体" w:hAnsi="宋体" w:cs="宋体" w:hint="eastAsia"/>
                <w:color w:val="000000"/>
                <w:kern w:val="0"/>
                <w:sz w:val="22"/>
              </w:rPr>
              <w:t>继承</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路由配置</w:t>
            </w:r>
          </w:p>
        </w:tc>
        <w:tc>
          <w:tcPr>
            <w:tcW w:w="1701"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路由配置要求</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w:t>
            </w:r>
            <w:r>
              <w:rPr>
                <w:rFonts w:ascii="宋体" w:eastAsia="宋体" w:hAnsi="宋体" w:cs="宋体" w:hint="eastAsia"/>
                <w:color w:val="000000"/>
                <w:kern w:val="0"/>
                <w:sz w:val="22"/>
              </w:rPr>
              <w:t>VSYS</w:t>
            </w:r>
            <w:r>
              <w:rPr>
                <w:rFonts w:ascii="宋体" w:eastAsia="宋体" w:hAnsi="宋体" w:cs="宋体" w:hint="eastAsia"/>
                <w:color w:val="000000"/>
                <w:kern w:val="0"/>
                <w:sz w:val="22"/>
              </w:rPr>
              <w:t>、</w:t>
            </w:r>
            <w:r>
              <w:rPr>
                <w:rFonts w:ascii="宋体" w:eastAsia="宋体" w:hAnsi="宋体" w:cs="宋体" w:hint="eastAsia"/>
                <w:color w:val="000000"/>
                <w:kern w:val="0"/>
                <w:sz w:val="22"/>
              </w:rPr>
              <w:t>VFW</w:t>
            </w:r>
            <w:r>
              <w:rPr>
                <w:rFonts w:ascii="宋体" w:eastAsia="宋体" w:hAnsi="宋体" w:cs="宋体" w:hint="eastAsia"/>
                <w:color w:val="000000"/>
                <w:kern w:val="0"/>
                <w:sz w:val="22"/>
              </w:rPr>
              <w:t>上私有和共享静态路由的配置下发</w:t>
            </w:r>
          </w:p>
        </w:tc>
      </w:tr>
      <w:tr w:rsidR="00491F51">
        <w:trPr>
          <w:trHeight w:val="690"/>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IPS</w:t>
            </w:r>
            <w:r>
              <w:rPr>
                <w:rFonts w:ascii="宋体" w:eastAsia="宋体" w:hAnsi="宋体" w:cs="宋体" w:hint="eastAsia"/>
                <w:color w:val="000000"/>
                <w:kern w:val="0"/>
                <w:sz w:val="22"/>
              </w:rPr>
              <w:t>策略集中管理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w:t>
            </w:r>
            <w:r>
              <w:rPr>
                <w:rFonts w:ascii="宋体" w:eastAsia="宋体" w:hAnsi="宋体" w:cs="宋体" w:hint="eastAsia"/>
                <w:color w:val="000000"/>
                <w:kern w:val="0"/>
                <w:sz w:val="22"/>
              </w:rPr>
              <w:t>VSYS</w:t>
            </w:r>
            <w:r>
              <w:rPr>
                <w:rFonts w:ascii="宋体" w:eastAsia="宋体" w:hAnsi="宋体" w:cs="宋体" w:hint="eastAsia"/>
                <w:color w:val="000000"/>
                <w:kern w:val="0"/>
                <w:sz w:val="22"/>
              </w:rPr>
              <w:t>、</w:t>
            </w:r>
            <w:r>
              <w:rPr>
                <w:rFonts w:ascii="宋体" w:eastAsia="宋体" w:hAnsi="宋体" w:cs="宋体" w:hint="eastAsia"/>
                <w:color w:val="000000"/>
                <w:kern w:val="0"/>
                <w:sz w:val="22"/>
              </w:rPr>
              <w:t>VFW</w:t>
            </w:r>
            <w:r>
              <w:rPr>
                <w:rFonts w:ascii="宋体" w:eastAsia="宋体" w:hAnsi="宋体" w:cs="宋体" w:hint="eastAsia"/>
                <w:color w:val="000000"/>
                <w:kern w:val="0"/>
                <w:sz w:val="22"/>
              </w:rPr>
              <w:t>和</w:t>
            </w:r>
            <w:r>
              <w:rPr>
                <w:rFonts w:ascii="宋体" w:eastAsia="宋体" w:hAnsi="宋体" w:cs="宋体" w:hint="eastAsia"/>
                <w:color w:val="000000"/>
                <w:kern w:val="0"/>
                <w:sz w:val="22"/>
              </w:rPr>
              <w:t>NIPS</w:t>
            </w:r>
            <w:r>
              <w:rPr>
                <w:rFonts w:ascii="宋体" w:eastAsia="宋体" w:hAnsi="宋体" w:cs="宋体" w:hint="eastAsia"/>
                <w:color w:val="000000"/>
                <w:kern w:val="0"/>
                <w:sz w:val="22"/>
              </w:rPr>
              <w:t>私有和公有威胁防护策略创建和管理并在策略中调用，支持威胁防护列表维护</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AV</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AV</w:t>
            </w:r>
            <w:r>
              <w:rPr>
                <w:rFonts w:ascii="宋体" w:eastAsia="宋体" w:hAnsi="宋体" w:cs="宋体" w:hint="eastAsia"/>
                <w:color w:val="000000"/>
                <w:kern w:val="0"/>
                <w:sz w:val="22"/>
              </w:rPr>
              <w:t>策略集中管理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支持防火墙和</w:t>
            </w:r>
            <w:r>
              <w:rPr>
                <w:rFonts w:ascii="宋体" w:eastAsia="宋体" w:hAnsi="宋体" w:cs="宋体" w:hint="eastAsia"/>
                <w:color w:val="000000"/>
                <w:kern w:val="0"/>
                <w:sz w:val="22"/>
              </w:rPr>
              <w:t>VFW</w:t>
            </w:r>
            <w:r>
              <w:rPr>
                <w:rFonts w:ascii="宋体" w:eastAsia="宋体" w:hAnsi="宋体" w:cs="宋体" w:hint="eastAsia"/>
                <w:color w:val="000000"/>
                <w:kern w:val="0"/>
                <w:sz w:val="22"/>
              </w:rPr>
              <w:t>上私有和公有</w:t>
            </w:r>
            <w:r>
              <w:rPr>
                <w:rFonts w:ascii="宋体" w:eastAsia="宋体" w:hAnsi="宋体" w:cs="宋体" w:hint="eastAsia"/>
                <w:color w:val="000000"/>
                <w:kern w:val="0"/>
                <w:sz w:val="22"/>
              </w:rPr>
              <w:t>AV</w:t>
            </w:r>
            <w:r>
              <w:rPr>
                <w:rFonts w:ascii="宋体" w:eastAsia="宋体" w:hAnsi="宋体" w:cs="宋体" w:hint="eastAsia"/>
                <w:color w:val="000000"/>
                <w:kern w:val="0"/>
                <w:sz w:val="22"/>
              </w:rPr>
              <w:t>策略创建</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URL</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URL</w:t>
            </w:r>
            <w:r>
              <w:rPr>
                <w:rFonts w:ascii="宋体" w:eastAsia="宋体" w:hAnsi="宋体" w:cs="宋体" w:hint="eastAsia"/>
                <w:color w:val="000000"/>
                <w:kern w:val="0"/>
                <w:sz w:val="22"/>
              </w:rPr>
              <w:t>规则集中管理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w:t>
            </w:r>
            <w:r>
              <w:rPr>
                <w:rFonts w:ascii="宋体" w:eastAsia="宋体" w:hAnsi="宋体" w:cs="宋体" w:hint="eastAsia"/>
                <w:color w:val="000000"/>
                <w:kern w:val="0"/>
                <w:sz w:val="22"/>
              </w:rPr>
              <w:t>VSYS</w:t>
            </w:r>
            <w:r>
              <w:rPr>
                <w:rFonts w:ascii="宋体" w:eastAsia="宋体" w:hAnsi="宋体" w:cs="宋体" w:hint="eastAsia"/>
                <w:color w:val="000000"/>
                <w:kern w:val="0"/>
                <w:sz w:val="22"/>
              </w:rPr>
              <w:t>和</w:t>
            </w:r>
            <w:r>
              <w:rPr>
                <w:rFonts w:ascii="宋体" w:eastAsia="宋体" w:hAnsi="宋体" w:cs="宋体" w:hint="eastAsia"/>
                <w:color w:val="000000"/>
                <w:kern w:val="0"/>
                <w:sz w:val="22"/>
              </w:rPr>
              <w:t>VFW</w:t>
            </w:r>
            <w:r>
              <w:rPr>
                <w:rFonts w:ascii="宋体" w:eastAsia="宋体" w:hAnsi="宋体" w:cs="宋体" w:hint="eastAsia"/>
                <w:color w:val="000000"/>
                <w:kern w:val="0"/>
                <w:sz w:val="22"/>
              </w:rPr>
              <w:t>上私有和公有</w:t>
            </w:r>
            <w:r>
              <w:rPr>
                <w:rFonts w:ascii="宋体" w:eastAsia="宋体" w:hAnsi="宋体" w:cs="宋体" w:hint="eastAsia"/>
                <w:color w:val="000000"/>
                <w:kern w:val="0"/>
                <w:sz w:val="22"/>
              </w:rPr>
              <w:t>URL</w:t>
            </w:r>
            <w:r>
              <w:rPr>
                <w:rFonts w:ascii="宋体" w:eastAsia="宋体" w:hAnsi="宋体" w:cs="宋体" w:hint="eastAsia"/>
                <w:color w:val="000000"/>
                <w:kern w:val="0"/>
                <w:sz w:val="22"/>
              </w:rPr>
              <w:t>规则创建和管理并在策略中调用</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QoS</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QoS</w:t>
            </w:r>
            <w:r>
              <w:rPr>
                <w:rFonts w:ascii="宋体" w:eastAsia="宋体" w:hAnsi="宋体" w:cs="宋体" w:hint="eastAsia"/>
                <w:color w:val="000000"/>
                <w:kern w:val="0"/>
                <w:sz w:val="22"/>
              </w:rPr>
              <w:t>规则集中管理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支持防火墙和</w:t>
            </w:r>
            <w:r>
              <w:rPr>
                <w:rFonts w:ascii="宋体" w:eastAsia="宋体" w:hAnsi="宋体" w:cs="宋体" w:hint="eastAsia"/>
                <w:color w:val="000000"/>
                <w:kern w:val="0"/>
                <w:sz w:val="22"/>
              </w:rPr>
              <w:t>VFW</w:t>
            </w:r>
            <w:r>
              <w:rPr>
                <w:rFonts w:ascii="宋体" w:eastAsia="宋体" w:hAnsi="宋体" w:cs="宋体" w:hint="eastAsia"/>
                <w:color w:val="000000"/>
                <w:kern w:val="0"/>
                <w:sz w:val="22"/>
              </w:rPr>
              <w:t>的</w:t>
            </w:r>
            <w:r>
              <w:rPr>
                <w:rFonts w:ascii="宋体" w:eastAsia="宋体" w:hAnsi="宋体" w:cs="宋体" w:hint="eastAsia"/>
                <w:color w:val="000000"/>
                <w:kern w:val="0"/>
                <w:sz w:val="22"/>
              </w:rPr>
              <w:t>QoS</w:t>
            </w:r>
            <w:r>
              <w:rPr>
                <w:rFonts w:ascii="宋体" w:eastAsia="宋体" w:hAnsi="宋体" w:cs="宋体" w:hint="eastAsia"/>
                <w:color w:val="000000"/>
                <w:kern w:val="0"/>
                <w:sz w:val="22"/>
              </w:rPr>
              <w:t>规则创建和管理</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AAA</w:t>
            </w:r>
            <w:r>
              <w:rPr>
                <w:rFonts w:ascii="宋体" w:eastAsia="宋体" w:hAnsi="宋体" w:cs="宋体" w:hint="eastAsia"/>
                <w:color w:val="000000"/>
                <w:kern w:val="0"/>
                <w:sz w:val="22"/>
              </w:rPr>
              <w:t>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AAA</w:t>
            </w:r>
            <w:r>
              <w:rPr>
                <w:rFonts w:ascii="宋体" w:eastAsia="宋体" w:hAnsi="宋体" w:cs="宋体" w:hint="eastAsia"/>
                <w:color w:val="000000"/>
                <w:kern w:val="0"/>
                <w:sz w:val="22"/>
              </w:rPr>
              <w:t>配置管理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支持在防火墙和</w:t>
            </w:r>
            <w:r>
              <w:rPr>
                <w:rFonts w:ascii="宋体" w:eastAsia="宋体" w:hAnsi="宋体" w:cs="宋体" w:hint="eastAsia"/>
                <w:color w:val="000000"/>
                <w:kern w:val="0"/>
                <w:sz w:val="22"/>
              </w:rPr>
              <w:t>VFW</w:t>
            </w:r>
            <w:r>
              <w:rPr>
                <w:rFonts w:ascii="宋体" w:eastAsia="宋体" w:hAnsi="宋体" w:cs="宋体" w:hint="eastAsia"/>
                <w:color w:val="000000"/>
                <w:kern w:val="0"/>
                <w:sz w:val="22"/>
              </w:rPr>
              <w:t>上对象中配置</w:t>
            </w:r>
            <w:r>
              <w:rPr>
                <w:rFonts w:ascii="宋体" w:eastAsia="宋体" w:hAnsi="宋体" w:cs="宋体" w:hint="eastAsia"/>
                <w:color w:val="000000"/>
                <w:kern w:val="0"/>
                <w:sz w:val="22"/>
              </w:rPr>
              <w:t>AAA</w:t>
            </w:r>
            <w:r>
              <w:rPr>
                <w:rFonts w:ascii="宋体" w:eastAsia="宋体" w:hAnsi="宋体" w:cs="宋体" w:hint="eastAsia"/>
                <w:color w:val="000000"/>
                <w:kern w:val="0"/>
                <w:sz w:val="22"/>
              </w:rPr>
              <w:t>服务器，支持</w:t>
            </w:r>
            <w:r>
              <w:rPr>
                <w:rFonts w:ascii="宋体" w:eastAsia="宋体" w:hAnsi="宋体" w:cs="宋体" w:hint="eastAsia"/>
                <w:color w:val="000000"/>
                <w:kern w:val="0"/>
                <w:sz w:val="22"/>
              </w:rPr>
              <w:lastRenderedPageBreak/>
              <w:t>AAA</w:t>
            </w:r>
            <w:r>
              <w:rPr>
                <w:rFonts w:ascii="宋体" w:eastAsia="宋体" w:hAnsi="宋体" w:cs="宋体" w:hint="eastAsia"/>
                <w:color w:val="000000"/>
                <w:kern w:val="0"/>
                <w:sz w:val="22"/>
              </w:rPr>
              <w:t>服务器的创建删除和配置修改。</w:t>
            </w:r>
          </w:p>
        </w:tc>
      </w:tr>
      <w:tr w:rsidR="00491F51">
        <w:trPr>
          <w:trHeight w:val="690"/>
        </w:trPr>
        <w:tc>
          <w:tcPr>
            <w:tcW w:w="1271" w:type="dxa"/>
            <w:tcBorders>
              <w:top w:val="nil"/>
              <w:left w:val="single" w:sz="4" w:space="0" w:color="auto"/>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lastRenderedPageBreak/>
              <w:t>用户配置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用户配置管理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支持在防火墙和</w:t>
            </w:r>
            <w:r>
              <w:rPr>
                <w:rFonts w:ascii="宋体" w:eastAsia="宋体" w:hAnsi="宋体" w:cs="宋体" w:hint="eastAsia"/>
                <w:color w:val="000000"/>
                <w:kern w:val="0"/>
                <w:sz w:val="22"/>
              </w:rPr>
              <w:t>VFW</w:t>
            </w:r>
            <w:r>
              <w:rPr>
                <w:rFonts w:ascii="宋体" w:eastAsia="宋体" w:hAnsi="宋体" w:cs="宋体" w:hint="eastAsia"/>
                <w:color w:val="000000"/>
                <w:kern w:val="0"/>
                <w:sz w:val="22"/>
              </w:rPr>
              <w:t>上本地</w:t>
            </w:r>
            <w:r>
              <w:rPr>
                <w:rFonts w:ascii="宋体" w:eastAsia="宋体" w:hAnsi="宋体" w:cs="宋体" w:hint="eastAsia"/>
                <w:color w:val="000000"/>
                <w:kern w:val="0"/>
                <w:sz w:val="22"/>
              </w:rPr>
              <w:t>AAA</w:t>
            </w:r>
            <w:r>
              <w:rPr>
                <w:rFonts w:ascii="宋体" w:eastAsia="宋体" w:hAnsi="宋体" w:cs="宋体" w:hint="eastAsia"/>
                <w:color w:val="000000"/>
                <w:kern w:val="0"/>
                <w:sz w:val="22"/>
              </w:rPr>
              <w:t>服务器上的用户和用户组的创建、修改和删除，支持批量导入本地用户。支持外部</w:t>
            </w:r>
            <w:r>
              <w:rPr>
                <w:rFonts w:ascii="宋体" w:eastAsia="宋体" w:hAnsi="宋体" w:cs="宋体" w:hint="eastAsia"/>
                <w:color w:val="000000"/>
                <w:kern w:val="0"/>
                <w:sz w:val="22"/>
              </w:rPr>
              <w:t>AAA</w:t>
            </w:r>
            <w:r>
              <w:rPr>
                <w:rFonts w:ascii="宋体" w:eastAsia="宋体" w:hAnsi="宋体" w:cs="宋体" w:hint="eastAsia"/>
                <w:color w:val="000000"/>
                <w:kern w:val="0"/>
                <w:sz w:val="22"/>
              </w:rPr>
              <w:t>服务器上的用户的同步和查看。</w:t>
            </w:r>
          </w:p>
        </w:tc>
      </w:tr>
      <w:tr w:rsidR="00491F51">
        <w:trPr>
          <w:trHeight w:val="345"/>
        </w:trPr>
        <w:tc>
          <w:tcPr>
            <w:tcW w:w="1271" w:type="dxa"/>
            <w:tcBorders>
              <w:top w:val="nil"/>
              <w:left w:val="single" w:sz="4" w:space="0" w:color="auto"/>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角色配置</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角色配置管理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支持在防火墙和</w:t>
            </w:r>
            <w:r>
              <w:rPr>
                <w:rFonts w:ascii="宋体" w:eastAsia="宋体" w:hAnsi="宋体" w:cs="宋体" w:hint="eastAsia"/>
                <w:color w:val="000000"/>
                <w:kern w:val="0"/>
                <w:sz w:val="22"/>
              </w:rPr>
              <w:t>VFW</w:t>
            </w:r>
            <w:r>
              <w:rPr>
                <w:rFonts w:ascii="宋体" w:eastAsia="宋体" w:hAnsi="宋体" w:cs="宋体" w:hint="eastAsia"/>
                <w:color w:val="000000"/>
                <w:kern w:val="0"/>
                <w:sz w:val="22"/>
              </w:rPr>
              <w:t>上创建、修改和删除角色，支持角色映射管理的创建修改和删除。</w:t>
            </w:r>
          </w:p>
        </w:tc>
      </w:tr>
      <w:tr w:rsidR="00491F51">
        <w:trPr>
          <w:trHeight w:val="750"/>
        </w:trPr>
        <w:tc>
          <w:tcPr>
            <w:tcW w:w="1271" w:type="dxa"/>
            <w:tcBorders>
              <w:top w:val="nil"/>
              <w:left w:val="single" w:sz="4" w:space="0" w:color="auto"/>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HA</w:t>
            </w:r>
            <w:r>
              <w:rPr>
                <w:rFonts w:ascii="宋体" w:eastAsia="宋体" w:hAnsi="宋体" w:cs="宋体" w:hint="eastAsia"/>
                <w:color w:val="000000"/>
                <w:kern w:val="0"/>
                <w:sz w:val="22"/>
              </w:rPr>
              <w:t>状态管理</w:t>
            </w:r>
          </w:p>
        </w:tc>
        <w:tc>
          <w:tcPr>
            <w:tcW w:w="1701"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防火墙</w:t>
            </w:r>
            <w:r>
              <w:rPr>
                <w:rFonts w:ascii="宋体" w:eastAsia="宋体" w:hAnsi="宋体" w:cs="宋体" w:hint="eastAsia"/>
                <w:color w:val="000000"/>
                <w:kern w:val="0"/>
                <w:sz w:val="22"/>
              </w:rPr>
              <w:t>HA</w:t>
            </w:r>
            <w:r>
              <w:rPr>
                <w:rFonts w:ascii="宋体" w:eastAsia="宋体" w:hAnsi="宋体" w:cs="宋体" w:hint="eastAsia"/>
                <w:color w:val="000000"/>
                <w:kern w:val="0"/>
                <w:sz w:val="22"/>
              </w:rPr>
              <w:t>状态管理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能够支持的</w:t>
            </w:r>
            <w:r>
              <w:rPr>
                <w:rFonts w:ascii="宋体" w:eastAsia="宋体" w:hAnsi="宋体" w:cs="宋体" w:hint="eastAsia"/>
                <w:color w:val="000000"/>
                <w:kern w:val="0"/>
                <w:sz w:val="22"/>
              </w:rPr>
              <w:t>HA</w:t>
            </w:r>
            <w:r>
              <w:rPr>
                <w:rFonts w:ascii="宋体" w:eastAsia="宋体" w:hAnsi="宋体" w:cs="宋体" w:hint="eastAsia"/>
                <w:color w:val="000000"/>
                <w:kern w:val="0"/>
                <w:sz w:val="22"/>
              </w:rPr>
              <w:t>模式：</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Active-Passive</w:t>
            </w:r>
            <w:r>
              <w:rPr>
                <w:rFonts w:ascii="宋体" w:eastAsia="宋体" w:hAnsi="宋体" w:cs="宋体" w:hint="eastAsia"/>
                <w:color w:val="000000"/>
                <w:kern w:val="0"/>
                <w:sz w:val="22"/>
              </w:rPr>
              <w:t>，</w:t>
            </w:r>
            <w:r>
              <w:rPr>
                <w:rFonts w:ascii="宋体" w:eastAsia="宋体" w:hAnsi="宋体" w:cs="宋体" w:hint="eastAsia"/>
                <w:color w:val="000000"/>
                <w:kern w:val="0"/>
                <w:sz w:val="22"/>
              </w:rPr>
              <w:t>Active-Active</w:t>
            </w:r>
            <w:r>
              <w:rPr>
                <w:rFonts w:ascii="宋体" w:eastAsia="宋体" w:hAnsi="宋体" w:cs="宋体" w:hint="eastAsia"/>
                <w:color w:val="000000"/>
                <w:kern w:val="0"/>
                <w:sz w:val="22"/>
              </w:rPr>
              <w:t>。</w:t>
            </w:r>
          </w:p>
        </w:tc>
      </w:tr>
      <w:tr w:rsidR="00491F51">
        <w:trPr>
          <w:trHeight w:val="345"/>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设备监控</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设备监控要求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支持实时的流量监控，并在客户端通过饼状图或者柱状图直观显示：</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支持设备接口（</w:t>
            </w:r>
            <w:r>
              <w:rPr>
                <w:rFonts w:ascii="宋体" w:eastAsia="宋体" w:hAnsi="宋体" w:cs="宋体" w:hint="eastAsia"/>
                <w:color w:val="000000"/>
                <w:kern w:val="0"/>
                <w:sz w:val="22"/>
              </w:rPr>
              <w:t>TOP 10</w:t>
            </w:r>
            <w:r>
              <w:rPr>
                <w:rFonts w:ascii="宋体" w:eastAsia="宋体" w:hAnsi="宋体" w:cs="宋体" w:hint="eastAsia"/>
                <w:color w:val="000000"/>
                <w:kern w:val="0"/>
                <w:sz w:val="22"/>
              </w:rPr>
              <w:t>）流量查看，</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支持指定接口</w:t>
            </w:r>
            <w:r>
              <w:rPr>
                <w:rFonts w:ascii="宋体" w:eastAsia="宋体" w:hAnsi="宋体" w:cs="宋体" w:hint="eastAsia"/>
                <w:color w:val="000000"/>
                <w:kern w:val="0"/>
                <w:sz w:val="22"/>
              </w:rPr>
              <w:t>TOP 10 IP</w:t>
            </w:r>
            <w:r>
              <w:rPr>
                <w:rFonts w:ascii="宋体" w:eastAsia="宋体" w:hAnsi="宋体" w:cs="宋体" w:hint="eastAsia"/>
                <w:color w:val="000000"/>
                <w:kern w:val="0"/>
                <w:sz w:val="22"/>
              </w:rPr>
              <w:t>流量查看，支持指定</w:t>
            </w:r>
            <w:r>
              <w:rPr>
                <w:rFonts w:ascii="宋体" w:eastAsia="宋体" w:hAnsi="宋体" w:cs="宋体" w:hint="eastAsia"/>
                <w:color w:val="000000"/>
                <w:kern w:val="0"/>
                <w:sz w:val="22"/>
              </w:rPr>
              <w:t>IP</w:t>
            </w:r>
            <w:r>
              <w:rPr>
                <w:rFonts w:ascii="宋体" w:eastAsia="宋体" w:hAnsi="宋体" w:cs="宋体" w:hint="eastAsia"/>
                <w:color w:val="000000"/>
                <w:kern w:val="0"/>
                <w:sz w:val="22"/>
              </w:rPr>
              <w:t>的</w:t>
            </w:r>
            <w:r>
              <w:rPr>
                <w:rFonts w:ascii="宋体" w:eastAsia="宋体" w:hAnsi="宋体" w:cs="宋体" w:hint="eastAsia"/>
                <w:color w:val="000000"/>
                <w:kern w:val="0"/>
                <w:sz w:val="22"/>
              </w:rPr>
              <w:t>TOP 10</w:t>
            </w:r>
            <w:r>
              <w:rPr>
                <w:rFonts w:ascii="宋体" w:eastAsia="宋体" w:hAnsi="宋体" w:cs="宋体" w:hint="eastAsia"/>
                <w:color w:val="000000"/>
                <w:kern w:val="0"/>
                <w:sz w:val="22"/>
              </w:rPr>
              <w:t>应用的流量查看</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支持指定接口</w:t>
            </w:r>
            <w:r>
              <w:rPr>
                <w:rFonts w:ascii="宋体" w:eastAsia="宋体" w:hAnsi="宋体" w:cs="宋体" w:hint="eastAsia"/>
                <w:color w:val="000000"/>
                <w:kern w:val="0"/>
                <w:sz w:val="22"/>
              </w:rPr>
              <w:t>TOP 10</w:t>
            </w:r>
            <w:r>
              <w:rPr>
                <w:rFonts w:ascii="宋体" w:eastAsia="宋体" w:hAnsi="宋体" w:cs="宋体" w:hint="eastAsia"/>
                <w:color w:val="000000"/>
                <w:kern w:val="0"/>
                <w:sz w:val="22"/>
              </w:rPr>
              <w:t>应用查看，支持指定应用的</w:t>
            </w:r>
            <w:r>
              <w:rPr>
                <w:rFonts w:ascii="宋体" w:eastAsia="宋体" w:hAnsi="宋体" w:cs="宋体" w:hint="eastAsia"/>
                <w:color w:val="000000"/>
                <w:kern w:val="0"/>
                <w:sz w:val="22"/>
              </w:rPr>
              <w:t>TOP 10 IP</w:t>
            </w:r>
            <w:r>
              <w:rPr>
                <w:rFonts w:ascii="宋体" w:eastAsia="宋体" w:hAnsi="宋体" w:cs="宋体" w:hint="eastAsia"/>
                <w:color w:val="000000"/>
                <w:kern w:val="0"/>
                <w:sz w:val="22"/>
              </w:rPr>
              <w:t>的流量查看</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支持实时的攻击情况监控，支持饼状图或者柱状图直观显示：</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支持设备接口遭受攻击（</w:t>
            </w:r>
            <w:r>
              <w:rPr>
                <w:rFonts w:ascii="宋体" w:eastAsia="宋体" w:hAnsi="宋体" w:cs="宋体" w:hint="eastAsia"/>
                <w:color w:val="000000"/>
                <w:kern w:val="0"/>
                <w:sz w:val="22"/>
              </w:rPr>
              <w:t>TOP 10</w:t>
            </w:r>
            <w:r>
              <w:rPr>
                <w:rFonts w:ascii="宋体" w:eastAsia="宋体" w:hAnsi="宋体" w:cs="宋体" w:hint="eastAsia"/>
                <w:color w:val="000000"/>
                <w:kern w:val="0"/>
                <w:sz w:val="22"/>
              </w:rPr>
              <w:t>）查看；</w:t>
            </w:r>
            <w:r>
              <w:rPr>
                <w:rFonts w:ascii="宋体" w:eastAsia="宋体" w:hAnsi="宋体" w:cs="宋体" w:hint="eastAsia"/>
                <w:color w:val="000000"/>
                <w:kern w:val="0"/>
                <w:sz w:val="22"/>
              </w:rPr>
              <w:t xml:space="preserve"> </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支持指定接口发起攻击</w:t>
            </w:r>
            <w:r>
              <w:rPr>
                <w:rFonts w:ascii="宋体" w:eastAsia="宋体" w:hAnsi="宋体" w:cs="宋体" w:hint="eastAsia"/>
                <w:color w:val="000000"/>
                <w:kern w:val="0"/>
                <w:sz w:val="22"/>
              </w:rPr>
              <w:t>TOP 10 IP</w:t>
            </w:r>
            <w:r>
              <w:rPr>
                <w:rFonts w:ascii="宋体" w:eastAsia="宋体" w:hAnsi="宋体" w:cs="宋体" w:hint="eastAsia"/>
                <w:color w:val="000000"/>
                <w:kern w:val="0"/>
                <w:sz w:val="22"/>
              </w:rPr>
              <w:t>查看，支持指定</w:t>
            </w:r>
            <w:r>
              <w:rPr>
                <w:rFonts w:ascii="宋体" w:eastAsia="宋体" w:hAnsi="宋体" w:cs="宋体" w:hint="eastAsia"/>
                <w:color w:val="000000"/>
                <w:kern w:val="0"/>
                <w:sz w:val="22"/>
              </w:rPr>
              <w:t>IP</w:t>
            </w:r>
            <w:r>
              <w:rPr>
                <w:rFonts w:ascii="宋体" w:eastAsia="宋体" w:hAnsi="宋体" w:cs="宋体" w:hint="eastAsia"/>
                <w:color w:val="000000"/>
                <w:kern w:val="0"/>
                <w:sz w:val="22"/>
              </w:rPr>
              <w:t>发起的</w:t>
            </w:r>
            <w:r>
              <w:rPr>
                <w:rFonts w:ascii="宋体" w:eastAsia="宋体" w:hAnsi="宋体" w:cs="宋体" w:hint="eastAsia"/>
                <w:color w:val="000000"/>
                <w:kern w:val="0"/>
                <w:sz w:val="22"/>
              </w:rPr>
              <w:t>TOP 10</w:t>
            </w:r>
            <w:r>
              <w:rPr>
                <w:rFonts w:ascii="宋体" w:eastAsia="宋体" w:hAnsi="宋体" w:cs="宋体" w:hint="eastAsia"/>
                <w:color w:val="000000"/>
                <w:kern w:val="0"/>
                <w:sz w:val="22"/>
              </w:rPr>
              <w:t>攻击类型查看；</w:t>
            </w:r>
            <w:r>
              <w:rPr>
                <w:rFonts w:ascii="宋体" w:eastAsia="宋体" w:hAnsi="宋体" w:cs="宋体" w:hint="eastAsia"/>
                <w:color w:val="000000"/>
                <w:kern w:val="0"/>
                <w:sz w:val="22"/>
              </w:rPr>
              <w:t xml:space="preserve"> </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支持指定接口</w:t>
            </w:r>
            <w:r>
              <w:rPr>
                <w:rFonts w:ascii="宋体" w:eastAsia="宋体" w:hAnsi="宋体" w:cs="宋体" w:hint="eastAsia"/>
                <w:color w:val="000000"/>
                <w:kern w:val="0"/>
                <w:sz w:val="22"/>
              </w:rPr>
              <w:t>TOP 10</w:t>
            </w:r>
            <w:r>
              <w:rPr>
                <w:rFonts w:ascii="宋体" w:eastAsia="宋体" w:hAnsi="宋体" w:cs="宋体" w:hint="eastAsia"/>
                <w:color w:val="000000"/>
                <w:kern w:val="0"/>
                <w:sz w:val="22"/>
              </w:rPr>
              <w:t>攻击类型查看，支持发起指定攻击类型的</w:t>
            </w:r>
            <w:r>
              <w:rPr>
                <w:rFonts w:ascii="宋体" w:eastAsia="宋体" w:hAnsi="宋体" w:cs="宋体" w:hint="eastAsia"/>
                <w:color w:val="000000"/>
                <w:kern w:val="0"/>
                <w:sz w:val="22"/>
              </w:rPr>
              <w:t>TOP 10 IP</w:t>
            </w:r>
            <w:r>
              <w:rPr>
                <w:rFonts w:ascii="宋体" w:eastAsia="宋体" w:hAnsi="宋体" w:cs="宋体" w:hint="eastAsia"/>
                <w:color w:val="000000"/>
                <w:kern w:val="0"/>
                <w:sz w:val="22"/>
              </w:rPr>
              <w:t>查看。</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VPN</w:t>
            </w:r>
            <w:r>
              <w:rPr>
                <w:rFonts w:ascii="宋体" w:eastAsia="宋体" w:hAnsi="宋体" w:cs="宋体" w:hint="eastAsia"/>
                <w:color w:val="000000"/>
                <w:kern w:val="0"/>
                <w:sz w:val="22"/>
              </w:rPr>
              <w:t>状态监控，支持</w:t>
            </w:r>
            <w:r>
              <w:rPr>
                <w:rFonts w:ascii="宋体" w:eastAsia="宋体" w:hAnsi="宋体" w:cs="宋体" w:hint="eastAsia"/>
                <w:color w:val="000000"/>
                <w:kern w:val="0"/>
                <w:sz w:val="22"/>
              </w:rPr>
              <w:t>VPN</w:t>
            </w:r>
            <w:r>
              <w:rPr>
                <w:rFonts w:ascii="宋体" w:eastAsia="宋体" w:hAnsi="宋体" w:cs="宋体" w:hint="eastAsia"/>
                <w:color w:val="000000"/>
                <w:kern w:val="0"/>
                <w:sz w:val="22"/>
              </w:rPr>
              <w:t>拓扑图呈现</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支持实时的被管理设备的受病毒攻击情况监控，支持饼状图直观显示。</w:t>
            </w:r>
          </w:p>
        </w:tc>
      </w:tr>
      <w:tr w:rsidR="00491F51">
        <w:trPr>
          <w:trHeight w:val="69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日志管理</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日志管理要求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安全管理中心平台可接收设备发送的多种日志信息，经过系统处理后，用户可进行多维度、多条件的浏览，日志根据颜色区分级别。</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支持日志搜索功能，搜索条件记录和书签。</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支持日志导入、日志备份、可读日志导出、日志清理功能。</w:t>
            </w:r>
          </w:p>
        </w:tc>
      </w:tr>
      <w:tr w:rsidR="00491F51">
        <w:trPr>
          <w:trHeight w:val="69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lastRenderedPageBreak/>
              <w:t>查询管理</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查询管理要求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支持查看历史监控信息，通过定义历史查询条件，包括指定查询参数和设置查询时间，进行历史数据统计和分析。</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可历史数据统计包括：流量统计分析、攻击统计分析、病毒统计分析、上网行为统计分析</w:t>
            </w:r>
          </w:p>
        </w:tc>
      </w:tr>
      <w:tr w:rsidR="00491F51">
        <w:trPr>
          <w:trHeight w:val="69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统计报表</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统计报表要求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提供直观、丰富的统计报表，通过对设备信息、网络访问和用户行为进行综合分析，为用户呈现全方位、多角度的统计数据和图表。</w:t>
            </w:r>
          </w:p>
        </w:tc>
      </w:tr>
      <w:tr w:rsidR="00491F51">
        <w:trPr>
          <w:trHeight w:val="690"/>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支持按照天、周、月、季等周期生成周期性统计报表，统计粒度可达到分钟、小时和天，并能够通过邮件发送给指定人员。</w:t>
            </w:r>
          </w:p>
        </w:tc>
      </w:tr>
      <w:tr w:rsidR="00491F51">
        <w:trPr>
          <w:trHeight w:val="103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支持统计的报表内容包括：</w:t>
            </w:r>
            <w:r>
              <w:rPr>
                <w:rFonts w:ascii="宋体" w:eastAsia="宋体" w:hAnsi="宋体" w:cs="宋体" w:hint="eastAsia"/>
                <w:color w:val="000000"/>
                <w:kern w:val="0"/>
                <w:sz w:val="22"/>
              </w:rPr>
              <w:br/>
            </w:r>
            <w:r>
              <w:rPr>
                <w:rFonts w:ascii="宋体" w:eastAsia="宋体" w:hAnsi="宋体" w:cs="宋体" w:hint="eastAsia"/>
                <w:color w:val="000000"/>
                <w:kern w:val="0"/>
                <w:sz w:val="22"/>
              </w:rPr>
              <w:t>设备状态、流量报表、网页浏览审计报表、即时通信审计报表、</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网络行为审计报表、病毒过滤审计报表、设备的病毒数统计信息</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支持自定义报表任务和系统的预定义报表任务。</w:t>
            </w:r>
          </w:p>
        </w:tc>
      </w:tr>
      <w:tr w:rsidR="00491F51">
        <w:trPr>
          <w:trHeight w:val="345"/>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告警响应</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告警响应要求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支持基于攻击次数、病毒数阈值、特征事件、关键字、日志级别等多种告警条件定义。</w:t>
            </w:r>
            <w:r>
              <w:rPr>
                <w:rFonts w:ascii="宋体" w:eastAsia="宋体" w:hAnsi="宋体" w:cs="宋体" w:hint="eastAsia"/>
                <w:color w:val="000000"/>
                <w:kern w:val="0"/>
                <w:sz w:val="22"/>
              </w:rPr>
              <w:t xml:space="preserve">  </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支持邮件、短信告警等方式。</w:t>
            </w:r>
          </w:p>
        </w:tc>
      </w:tr>
      <w:tr w:rsidR="00491F51">
        <w:trPr>
          <w:trHeight w:val="345"/>
        </w:trPr>
        <w:tc>
          <w:tcPr>
            <w:tcW w:w="1271" w:type="dxa"/>
            <w:vMerge w:val="restart"/>
            <w:tcBorders>
              <w:top w:val="nil"/>
              <w:left w:val="single" w:sz="4" w:space="0" w:color="auto"/>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权限管理</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权限管理</w:t>
            </w: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基于角色的用户管理</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000000" w:fill="FFFFFF"/>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基于设备</w:t>
            </w:r>
            <w:r>
              <w:rPr>
                <w:rFonts w:ascii="宋体" w:eastAsia="宋体" w:hAnsi="宋体" w:cs="宋体" w:hint="eastAsia"/>
                <w:color w:val="000000"/>
                <w:kern w:val="0"/>
                <w:sz w:val="22"/>
              </w:rPr>
              <w:t>(</w:t>
            </w:r>
            <w:r>
              <w:rPr>
                <w:rFonts w:ascii="宋体" w:eastAsia="宋体" w:hAnsi="宋体" w:cs="宋体" w:hint="eastAsia"/>
                <w:color w:val="000000"/>
                <w:kern w:val="0"/>
                <w:sz w:val="22"/>
              </w:rPr>
              <w:t>或</w:t>
            </w:r>
            <w:r>
              <w:rPr>
                <w:rFonts w:ascii="宋体" w:eastAsia="宋体" w:hAnsi="宋体" w:cs="宋体" w:hint="eastAsia"/>
                <w:color w:val="000000"/>
                <w:kern w:val="0"/>
                <w:sz w:val="22"/>
              </w:rPr>
              <w:t>VSYS)</w:t>
            </w:r>
            <w:r>
              <w:rPr>
                <w:rFonts w:ascii="宋体" w:eastAsia="宋体" w:hAnsi="宋体" w:cs="宋体" w:hint="eastAsia"/>
                <w:color w:val="000000"/>
                <w:kern w:val="0"/>
                <w:sz w:val="22"/>
              </w:rPr>
              <w:t>的权限管理</w:t>
            </w:r>
          </w:p>
        </w:tc>
      </w:tr>
      <w:tr w:rsidR="00491F51">
        <w:trPr>
          <w:trHeight w:val="345"/>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IPv6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IPv6</w:t>
            </w:r>
            <w:r>
              <w:rPr>
                <w:rFonts w:ascii="宋体" w:eastAsia="宋体" w:hAnsi="宋体" w:cs="宋体" w:hint="eastAsia"/>
                <w:color w:val="000000"/>
                <w:kern w:val="0"/>
                <w:sz w:val="22"/>
              </w:rPr>
              <w:t>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的设备配置管理</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的日志采集和查询</w:t>
            </w:r>
          </w:p>
        </w:tc>
      </w:tr>
      <w:tr w:rsidR="00491F51">
        <w:trPr>
          <w:trHeight w:val="345"/>
        </w:trPr>
        <w:tc>
          <w:tcPr>
            <w:tcW w:w="127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rsidR="00491F51" w:rsidRDefault="00491F51">
            <w:pPr>
              <w:widowControl/>
              <w:rPr>
                <w:rFonts w:ascii="宋体" w:eastAsia="宋体" w:hAnsi="宋体" w:cs="宋体"/>
                <w:color w:val="000000"/>
                <w:kern w:val="0"/>
                <w:sz w:val="22"/>
              </w:rPr>
            </w:pP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的监控数据采集和呈现</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管理能力</w:t>
            </w:r>
          </w:p>
        </w:tc>
        <w:tc>
          <w:tcPr>
            <w:tcW w:w="1701"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管理设备能力</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支持</w:t>
            </w:r>
            <w:r>
              <w:rPr>
                <w:rFonts w:ascii="宋体" w:eastAsia="宋体" w:hAnsi="宋体" w:cs="宋体" w:hint="eastAsia"/>
                <w:color w:val="000000"/>
                <w:kern w:val="0"/>
                <w:sz w:val="22"/>
              </w:rPr>
              <w:t>50</w:t>
            </w:r>
            <w:r>
              <w:rPr>
                <w:rFonts w:ascii="宋体" w:eastAsia="宋体" w:hAnsi="宋体" w:cs="宋体" w:hint="eastAsia"/>
                <w:color w:val="000000"/>
                <w:kern w:val="0"/>
                <w:sz w:val="22"/>
              </w:rPr>
              <w:t>台设备的管理能力。</w:t>
            </w:r>
          </w:p>
        </w:tc>
      </w:tr>
      <w:tr w:rsidR="00491F51">
        <w:trPr>
          <w:trHeight w:val="345"/>
        </w:trPr>
        <w:tc>
          <w:tcPr>
            <w:tcW w:w="1271" w:type="dxa"/>
            <w:tcBorders>
              <w:top w:val="nil"/>
              <w:left w:val="single" w:sz="4" w:space="0" w:color="auto"/>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环境要求</w:t>
            </w:r>
          </w:p>
        </w:tc>
        <w:tc>
          <w:tcPr>
            <w:tcW w:w="1701"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部署环境要求</w:t>
            </w:r>
          </w:p>
        </w:tc>
        <w:tc>
          <w:tcPr>
            <w:tcW w:w="5387" w:type="dxa"/>
            <w:tcBorders>
              <w:top w:val="nil"/>
              <w:left w:val="nil"/>
              <w:bottom w:val="single" w:sz="4" w:space="0" w:color="auto"/>
              <w:right w:val="single" w:sz="4" w:space="0" w:color="auto"/>
            </w:tcBorders>
            <w:shd w:val="clear" w:color="auto" w:fill="auto"/>
            <w:vAlign w:val="center"/>
          </w:tcPr>
          <w:p w:rsidR="00491F51" w:rsidRDefault="00FB0E13">
            <w:pPr>
              <w:widowControl/>
              <w:rPr>
                <w:rFonts w:ascii="宋体" w:eastAsia="宋体" w:hAnsi="宋体" w:cs="宋体"/>
                <w:color w:val="000000"/>
                <w:kern w:val="0"/>
                <w:sz w:val="22"/>
              </w:rPr>
            </w:pPr>
            <w:r>
              <w:rPr>
                <w:rFonts w:ascii="宋体" w:eastAsia="宋体" w:hAnsi="宋体" w:cs="宋体" w:hint="eastAsia"/>
                <w:color w:val="000000"/>
                <w:kern w:val="0"/>
                <w:sz w:val="22"/>
              </w:rPr>
              <w:t>提供硬件设备或虚拟版本（支持</w:t>
            </w:r>
            <w:r>
              <w:rPr>
                <w:rFonts w:ascii="宋体" w:eastAsia="宋体" w:hAnsi="宋体" w:cs="宋体" w:hint="eastAsia"/>
                <w:color w:val="000000"/>
                <w:kern w:val="0"/>
                <w:sz w:val="22"/>
              </w:rPr>
              <w:t>Vmware</w:t>
            </w:r>
            <w:r>
              <w:rPr>
                <w:rFonts w:ascii="宋体" w:eastAsia="宋体" w:hAnsi="宋体" w:cs="宋体" w:hint="eastAsia"/>
                <w:color w:val="000000"/>
                <w:kern w:val="0"/>
                <w:sz w:val="22"/>
              </w:rPr>
              <w:t>或</w:t>
            </w:r>
            <w:r>
              <w:rPr>
                <w:rFonts w:ascii="宋体" w:eastAsia="宋体" w:hAnsi="宋体" w:cs="宋体" w:hint="eastAsia"/>
                <w:color w:val="000000"/>
                <w:kern w:val="0"/>
                <w:sz w:val="22"/>
              </w:rPr>
              <w:t>KVM</w:t>
            </w:r>
            <w:r>
              <w:rPr>
                <w:rFonts w:ascii="宋体" w:eastAsia="宋体" w:hAnsi="宋体" w:cs="宋体" w:hint="eastAsia"/>
                <w:color w:val="000000"/>
                <w:kern w:val="0"/>
                <w:sz w:val="22"/>
              </w:rPr>
              <w:t>环境部署）</w:t>
            </w:r>
          </w:p>
        </w:tc>
      </w:tr>
    </w:tbl>
    <w:p w:rsidR="00491F51" w:rsidRDefault="00FB0E13">
      <w:pPr>
        <w:spacing w:line="360" w:lineRule="auto"/>
        <w:rPr>
          <w:b/>
          <w:bCs/>
          <w:sz w:val="32"/>
          <w:szCs w:val="36"/>
        </w:rPr>
      </w:pPr>
      <w:r>
        <w:rPr>
          <w:rFonts w:hint="eastAsia"/>
          <w:b/>
          <w:bCs/>
          <w:sz w:val="32"/>
          <w:szCs w:val="36"/>
        </w:rPr>
        <w:t>4</w:t>
      </w:r>
      <w:r>
        <w:rPr>
          <w:rFonts w:hint="eastAsia"/>
          <w:b/>
          <w:bCs/>
          <w:sz w:val="32"/>
          <w:szCs w:val="36"/>
        </w:rPr>
        <w:t>、所有应标的硬件设备及软件平台均需要提供</w:t>
      </w:r>
      <w:r>
        <w:rPr>
          <w:rFonts w:hint="eastAsia"/>
          <w:b/>
          <w:bCs/>
          <w:sz w:val="32"/>
          <w:szCs w:val="36"/>
        </w:rPr>
        <w:t>AV</w:t>
      </w:r>
      <w:r>
        <w:rPr>
          <w:rFonts w:hint="eastAsia"/>
          <w:b/>
          <w:bCs/>
          <w:sz w:val="32"/>
          <w:szCs w:val="36"/>
        </w:rPr>
        <w:t>功能许可，投标商提供现场安装、配置、调试以及后续技术支持服务，同时提供五年的软硬件原厂维保支持服务。</w:t>
      </w:r>
    </w:p>
    <w:sectPr w:rsidR="00491F5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13" w:rsidRDefault="00FB0E13">
      <w:pPr>
        <w:spacing w:after="0" w:line="240" w:lineRule="auto"/>
      </w:pPr>
      <w:r>
        <w:separator/>
      </w:r>
    </w:p>
  </w:endnote>
  <w:endnote w:type="continuationSeparator" w:id="0">
    <w:p w:rsidR="00FB0E13" w:rsidRDefault="00FB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等线">
    <w:altName w:val="宋体"/>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32340"/>
    </w:sdtPr>
    <w:sdtEndPr/>
    <w:sdtContent>
      <w:p w:rsidR="00491F51" w:rsidRDefault="00FB0E13">
        <w:pPr>
          <w:pStyle w:val="ac"/>
          <w:jc w:val="center"/>
        </w:pPr>
        <w:r>
          <w:fldChar w:fldCharType="begin"/>
        </w:r>
        <w:r>
          <w:instrText>PAGE   \* MERGEFORMAT</w:instrText>
        </w:r>
        <w:r>
          <w:fldChar w:fldCharType="separate"/>
        </w:r>
        <w:r w:rsidR="008D3EE8" w:rsidRPr="008D3EE8">
          <w:rPr>
            <w:noProof/>
            <w:lang w:val="zh-CN"/>
          </w:rPr>
          <w:t>5</w:t>
        </w:r>
        <w:r>
          <w:fldChar w:fldCharType="end"/>
        </w:r>
      </w:p>
    </w:sdtContent>
  </w:sdt>
  <w:p w:rsidR="00491F51" w:rsidRDefault="00491F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13" w:rsidRDefault="00FB0E13">
      <w:pPr>
        <w:spacing w:after="0" w:line="240" w:lineRule="auto"/>
      </w:pPr>
      <w:r>
        <w:separator/>
      </w:r>
    </w:p>
  </w:footnote>
  <w:footnote w:type="continuationSeparator" w:id="0">
    <w:p w:rsidR="00FB0E13" w:rsidRDefault="00FB0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C72133D"/>
    <w:multiLevelType w:val="multilevel"/>
    <w:tmpl w:val="0C72133D"/>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E834494"/>
    <w:multiLevelType w:val="multilevel"/>
    <w:tmpl w:val="1E834494"/>
    <w:lvl w:ilvl="0">
      <w:start w:val="1"/>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1">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585755"/>
    <w:multiLevelType w:val="multilevel"/>
    <w:tmpl w:val="595857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98E6AA5"/>
    <w:multiLevelType w:val="multilevel"/>
    <w:tmpl w:val="598E6AA5"/>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nsid w:val="5DCA7DBA"/>
    <w:multiLevelType w:val="singleLevel"/>
    <w:tmpl w:val="5DCA7DBA"/>
    <w:lvl w:ilvl="0">
      <w:start w:val="1"/>
      <w:numFmt w:val="decimal"/>
      <w:lvlText w:val="%1)"/>
      <w:lvlJc w:val="left"/>
      <w:pPr>
        <w:ind w:left="425" w:hanging="425"/>
      </w:pPr>
      <w:rPr>
        <w:rFonts w:hint="default"/>
      </w:rPr>
    </w:lvl>
  </w:abstractNum>
  <w:abstractNum w:abstractNumId="15">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6890CDAB"/>
    <w:multiLevelType w:val="singleLevel"/>
    <w:tmpl w:val="6890CDAB"/>
    <w:lvl w:ilvl="0">
      <w:start w:val="7"/>
      <w:numFmt w:val="chineseCounting"/>
      <w:suff w:val="space"/>
      <w:lvlText w:val="第%1部分"/>
      <w:lvlJc w:val="left"/>
      <w:rPr>
        <w:rFonts w:hint="eastAsia"/>
      </w:rPr>
    </w:lvl>
  </w:abstractNum>
  <w:abstractNum w:abstractNumId="17">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1"/>
  </w:num>
  <w:num w:numId="2">
    <w:abstractNumId w:val="0"/>
  </w:num>
  <w:num w:numId="3">
    <w:abstractNumId w:val="7"/>
  </w:num>
  <w:num w:numId="4">
    <w:abstractNumId w:val="14"/>
  </w:num>
  <w:num w:numId="5">
    <w:abstractNumId w:val="4"/>
  </w:num>
  <w:num w:numId="6">
    <w:abstractNumId w:val="9"/>
  </w:num>
  <w:num w:numId="7">
    <w:abstractNumId w:val="2"/>
  </w:num>
  <w:num w:numId="8">
    <w:abstractNumId w:val="15"/>
  </w:num>
  <w:num w:numId="9">
    <w:abstractNumId w:val="3"/>
  </w:num>
  <w:num w:numId="10">
    <w:abstractNumId w:val="17"/>
  </w:num>
  <w:num w:numId="11">
    <w:abstractNumId w:val="10"/>
  </w:num>
  <w:num w:numId="12">
    <w:abstractNumId w:val="5"/>
  </w:num>
  <w:num w:numId="13">
    <w:abstractNumId w:val="11"/>
  </w:num>
  <w:num w:numId="14">
    <w:abstractNumId w:val="8"/>
  </w:num>
  <w:num w:numId="15">
    <w:abstractNumId w:val="12"/>
  </w:num>
  <w:num w:numId="16">
    <w:abstractNumId w:val="6"/>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BF738C15"/>
    <w:rsid w:val="000056AA"/>
    <w:rsid w:val="000141E7"/>
    <w:rsid w:val="000219D3"/>
    <w:rsid w:val="00025FDB"/>
    <w:rsid w:val="00035ECC"/>
    <w:rsid w:val="00041058"/>
    <w:rsid w:val="00041FEB"/>
    <w:rsid w:val="0005491C"/>
    <w:rsid w:val="00056B12"/>
    <w:rsid w:val="00066BAA"/>
    <w:rsid w:val="000735BF"/>
    <w:rsid w:val="000827CA"/>
    <w:rsid w:val="00086315"/>
    <w:rsid w:val="00090966"/>
    <w:rsid w:val="000951F9"/>
    <w:rsid w:val="000A19A9"/>
    <w:rsid w:val="000A4DC3"/>
    <w:rsid w:val="000B32B3"/>
    <w:rsid w:val="000B66C2"/>
    <w:rsid w:val="000B682B"/>
    <w:rsid w:val="000D25A5"/>
    <w:rsid w:val="000D354C"/>
    <w:rsid w:val="000E1A24"/>
    <w:rsid w:val="000E2B4D"/>
    <w:rsid w:val="00103308"/>
    <w:rsid w:val="00105FD5"/>
    <w:rsid w:val="0012255B"/>
    <w:rsid w:val="00122F96"/>
    <w:rsid w:val="001274BB"/>
    <w:rsid w:val="00133444"/>
    <w:rsid w:val="00146FDC"/>
    <w:rsid w:val="001514E1"/>
    <w:rsid w:val="00156E9E"/>
    <w:rsid w:val="0015789B"/>
    <w:rsid w:val="0016016B"/>
    <w:rsid w:val="00161AD4"/>
    <w:rsid w:val="00167B60"/>
    <w:rsid w:val="00171927"/>
    <w:rsid w:val="00175BBD"/>
    <w:rsid w:val="0018093B"/>
    <w:rsid w:val="00183ADE"/>
    <w:rsid w:val="001A331E"/>
    <w:rsid w:val="001B14A9"/>
    <w:rsid w:val="001C1B33"/>
    <w:rsid w:val="001C47C8"/>
    <w:rsid w:val="001C69D2"/>
    <w:rsid w:val="001D0B0B"/>
    <w:rsid w:val="001D48A2"/>
    <w:rsid w:val="001D6740"/>
    <w:rsid w:val="001D6E5F"/>
    <w:rsid w:val="001F0788"/>
    <w:rsid w:val="001F28A6"/>
    <w:rsid w:val="002140D9"/>
    <w:rsid w:val="0023004E"/>
    <w:rsid w:val="00261FBD"/>
    <w:rsid w:val="0026618D"/>
    <w:rsid w:val="00274FC4"/>
    <w:rsid w:val="00277300"/>
    <w:rsid w:val="00281148"/>
    <w:rsid w:val="00283519"/>
    <w:rsid w:val="00296091"/>
    <w:rsid w:val="002A0D13"/>
    <w:rsid w:val="002A0E82"/>
    <w:rsid w:val="002B0C40"/>
    <w:rsid w:val="002B397F"/>
    <w:rsid w:val="002C0156"/>
    <w:rsid w:val="002C180A"/>
    <w:rsid w:val="002D3851"/>
    <w:rsid w:val="002D6A45"/>
    <w:rsid w:val="002F5192"/>
    <w:rsid w:val="002F5F2E"/>
    <w:rsid w:val="0031470F"/>
    <w:rsid w:val="003275E6"/>
    <w:rsid w:val="00332EBF"/>
    <w:rsid w:val="0035048F"/>
    <w:rsid w:val="003601F5"/>
    <w:rsid w:val="00363926"/>
    <w:rsid w:val="003640E3"/>
    <w:rsid w:val="003670F7"/>
    <w:rsid w:val="0038309F"/>
    <w:rsid w:val="00384FE4"/>
    <w:rsid w:val="0038740B"/>
    <w:rsid w:val="00392CD8"/>
    <w:rsid w:val="003B3E23"/>
    <w:rsid w:val="003B4F9D"/>
    <w:rsid w:val="003C024B"/>
    <w:rsid w:val="003D4C43"/>
    <w:rsid w:val="003E09B1"/>
    <w:rsid w:val="003E5FF6"/>
    <w:rsid w:val="003E7025"/>
    <w:rsid w:val="003F3730"/>
    <w:rsid w:val="003F7C22"/>
    <w:rsid w:val="004007C3"/>
    <w:rsid w:val="00412C34"/>
    <w:rsid w:val="00425F97"/>
    <w:rsid w:val="004261A2"/>
    <w:rsid w:val="00440193"/>
    <w:rsid w:val="00447F95"/>
    <w:rsid w:val="004610EB"/>
    <w:rsid w:val="004835B0"/>
    <w:rsid w:val="00491F51"/>
    <w:rsid w:val="004A42CB"/>
    <w:rsid w:val="004B08AB"/>
    <w:rsid w:val="004B1B92"/>
    <w:rsid w:val="004B4FBF"/>
    <w:rsid w:val="004B7ADA"/>
    <w:rsid w:val="004C73CD"/>
    <w:rsid w:val="004D0B6B"/>
    <w:rsid w:val="004D3B5E"/>
    <w:rsid w:val="004D6469"/>
    <w:rsid w:val="004D6578"/>
    <w:rsid w:val="004F0EF4"/>
    <w:rsid w:val="004F7B56"/>
    <w:rsid w:val="00510E52"/>
    <w:rsid w:val="0051163E"/>
    <w:rsid w:val="00512B7E"/>
    <w:rsid w:val="00514BFD"/>
    <w:rsid w:val="00516CA7"/>
    <w:rsid w:val="0051700A"/>
    <w:rsid w:val="00517F12"/>
    <w:rsid w:val="00535047"/>
    <w:rsid w:val="00541A07"/>
    <w:rsid w:val="00550252"/>
    <w:rsid w:val="005651A1"/>
    <w:rsid w:val="005654DE"/>
    <w:rsid w:val="00573FB6"/>
    <w:rsid w:val="005814D2"/>
    <w:rsid w:val="00583CD7"/>
    <w:rsid w:val="0059154D"/>
    <w:rsid w:val="00593BC4"/>
    <w:rsid w:val="00594405"/>
    <w:rsid w:val="00595C1A"/>
    <w:rsid w:val="00596BD1"/>
    <w:rsid w:val="005A343B"/>
    <w:rsid w:val="005B6324"/>
    <w:rsid w:val="005C1464"/>
    <w:rsid w:val="005C2BE5"/>
    <w:rsid w:val="005D5736"/>
    <w:rsid w:val="005F737D"/>
    <w:rsid w:val="00610311"/>
    <w:rsid w:val="006211AD"/>
    <w:rsid w:val="0062569F"/>
    <w:rsid w:val="00627683"/>
    <w:rsid w:val="00636278"/>
    <w:rsid w:val="00643C9C"/>
    <w:rsid w:val="00644EB6"/>
    <w:rsid w:val="00645361"/>
    <w:rsid w:val="00646770"/>
    <w:rsid w:val="006528A7"/>
    <w:rsid w:val="006537B2"/>
    <w:rsid w:val="006664C6"/>
    <w:rsid w:val="00675C3A"/>
    <w:rsid w:val="00680DBD"/>
    <w:rsid w:val="00681BFE"/>
    <w:rsid w:val="00682009"/>
    <w:rsid w:val="00692D58"/>
    <w:rsid w:val="006946EF"/>
    <w:rsid w:val="006A03B4"/>
    <w:rsid w:val="006A1D38"/>
    <w:rsid w:val="006A2EAA"/>
    <w:rsid w:val="006A31EA"/>
    <w:rsid w:val="006A752E"/>
    <w:rsid w:val="006B1FD1"/>
    <w:rsid w:val="006B56C1"/>
    <w:rsid w:val="006C76D0"/>
    <w:rsid w:val="006D46B3"/>
    <w:rsid w:val="006F0583"/>
    <w:rsid w:val="00704A08"/>
    <w:rsid w:val="00710C53"/>
    <w:rsid w:val="00715246"/>
    <w:rsid w:val="0073409C"/>
    <w:rsid w:val="00751A6F"/>
    <w:rsid w:val="007730A8"/>
    <w:rsid w:val="00781474"/>
    <w:rsid w:val="00781C37"/>
    <w:rsid w:val="00793569"/>
    <w:rsid w:val="00793A02"/>
    <w:rsid w:val="007A6F12"/>
    <w:rsid w:val="007B0DB9"/>
    <w:rsid w:val="007B357A"/>
    <w:rsid w:val="007B5FB5"/>
    <w:rsid w:val="007C6179"/>
    <w:rsid w:val="007C6CFF"/>
    <w:rsid w:val="007D1359"/>
    <w:rsid w:val="007D2A66"/>
    <w:rsid w:val="007D6242"/>
    <w:rsid w:val="007D7B8B"/>
    <w:rsid w:val="007E0A5B"/>
    <w:rsid w:val="007F5973"/>
    <w:rsid w:val="007F6AC3"/>
    <w:rsid w:val="008007DC"/>
    <w:rsid w:val="008024D6"/>
    <w:rsid w:val="00804B4B"/>
    <w:rsid w:val="00816228"/>
    <w:rsid w:val="0081788B"/>
    <w:rsid w:val="008273A4"/>
    <w:rsid w:val="0084062B"/>
    <w:rsid w:val="00842A78"/>
    <w:rsid w:val="00844EF4"/>
    <w:rsid w:val="008733A8"/>
    <w:rsid w:val="00883DEE"/>
    <w:rsid w:val="0088629E"/>
    <w:rsid w:val="00892045"/>
    <w:rsid w:val="008978FD"/>
    <w:rsid w:val="008A5A61"/>
    <w:rsid w:val="008B0D65"/>
    <w:rsid w:val="008B2593"/>
    <w:rsid w:val="008B2A88"/>
    <w:rsid w:val="008D3EE8"/>
    <w:rsid w:val="008E3FBF"/>
    <w:rsid w:val="008E62AC"/>
    <w:rsid w:val="008E71F2"/>
    <w:rsid w:val="008F1529"/>
    <w:rsid w:val="008F2663"/>
    <w:rsid w:val="008F2CC1"/>
    <w:rsid w:val="0090249E"/>
    <w:rsid w:val="00906C7B"/>
    <w:rsid w:val="00930B5C"/>
    <w:rsid w:val="00930E7F"/>
    <w:rsid w:val="00931F77"/>
    <w:rsid w:val="00932AF4"/>
    <w:rsid w:val="009359A4"/>
    <w:rsid w:val="009425FA"/>
    <w:rsid w:val="00942AF4"/>
    <w:rsid w:val="00946A21"/>
    <w:rsid w:val="009528C5"/>
    <w:rsid w:val="0095736D"/>
    <w:rsid w:val="00963D91"/>
    <w:rsid w:val="009667F9"/>
    <w:rsid w:val="00966C8F"/>
    <w:rsid w:val="0097120A"/>
    <w:rsid w:val="00986D8E"/>
    <w:rsid w:val="009979D9"/>
    <w:rsid w:val="009A3A4B"/>
    <w:rsid w:val="009A4602"/>
    <w:rsid w:val="009B0060"/>
    <w:rsid w:val="009B5867"/>
    <w:rsid w:val="009C09F2"/>
    <w:rsid w:val="009C7A5B"/>
    <w:rsid w:val="009D0D91"/>
    <w:rsid w:val="009D6D2D"/>
    <w:rsid w:val="009E2249"/>
    <w:rsid w:val="009E4BD1"/>
    <w:rsid w:val="00A02781"/>
    <w:rsid w:val="00A07D99"/>
    <w:rsid w:val="00A178AA"/>
    <w:rsid w:val="00A35DF6"/>
    <w:rsid w:val="00A37D38"/>
    <w:rsid w:val="00A42EF3"/>
    <w:rsid w:val="00A47639"/>
    <w:rsid w:val="00A764D4"/>
    <w:rsid w:val="00A81297"/>
    <w:rsid w:val="00A87A23"/>
    <w:rsid w:val="00AA0A16"/>
    <w:rsid w:val="00AA102B"/>
    <w:rsid w:val="00AA5B16"/>
    <w:rsid w:val="00AC42D9"/>
    <w:rsid w:val="00AD1065"/>
    <w:rsid w:val="00AD30DA"/>
    <w:rsid w:val="00AD5B4A"/>
    <w:rsid w:val="00AD7B29"/>
    <w:rsid w:val="00AE1A02"/>
    <w:rsid w:val="00B01117"/>
    <w:rsid w:val="00B1142E"/>
    <w:rsid w:val="00B15772"/>
    <w:rsid w:val="00B15B67"/>
    <w:rsid w:val="00B22916"/>
    <w:rsid w:val="00B4023D"/>
    <w:rsid w:val="00B4101E"/>
    <w:rsid w:val="00B52ECD"/>
    <w:rsid w:val="00B5481A"/>
    <w:rsid w:val="00B566AC"/>
    <w:rsid w:val="00B67806"/>
    <w:rsid w:val="00B71B41"/>
    <w:rsid w:val="00B80867"/>
    <w:rsid w:val="00B84D5B"/>
    <w:rsid w:val="00B8605F"/>
    <w:rsid w:val="00B879DC"/>
    <w:rsid w:val="00B9169E"/>
    <w:rsid w:val="00B91930"/>
    <w:rsid w:val="00B91D23"/>
    <w:rsid w:val="00B95CB4"/>
    <w:rsid w:val="00BA4C29"/>
    <w:rsid w:val="00BB2A85"/>
    <w:rsid w:val="00BB4498"/>
    <w:rsid w:val="00BB540E"/>
    <w:rsid w:val="00BB6426"/>
    <w:rsid w:val="00BB6BB2"/>
    <w:rsid w:val="00BC494C"/>
    <w:rsid w:val="00BC4DBE"/>
    <w:rsid w:val="00BC6271"/>
    <w:rsid w:val="00BE3E69"/>
    <w:rsid w:val="00C0154B"/>
    <w:rsid w:val="00C20873"/>
    <w:rsid w:val="00C21E52"/>
    <w:rsid w:val="00C30B2B"/>
    <w:rsid w:val="00C33466"/>
    <w:rsid w:val="00C342AE"/>
    <w:rsid w:val="00C500FF"/>
    <w:rsid w:val="00C51543"/>
    <w:rsid w:val="00C5508B"/>
    <w:rsid w:val="00C81908"/>
    <w:rsid w:val="00C86A24"/>
    <w:rsid w:val="00C91F73"/>
    <w:rsid w:val="00C93433"/>
    <w:rsid w:val="00C956C3"/>
    <w:rsid w:val="00CA0478"/>
    <w:rsid w:val="00CA3A35"/>
    <w:rsid w:val="00CB65A1"/>
    <w:rsid w:val="00CC5D94"/>
    <w:rsid w:val="00CD04A6"/>
    <w:rsid w:val="00CD2914"/>
    <w:rsid w:val="00CD329C"/>
    <w:rsid w:val="00CD620E"/>
    <w:rsid w:val="00CE2FD9"/>
    <w:rsid w:val="00CE7E5F"/>
    <w:rsid w:val="00CF28A4"/>
    <w:rsid w:val="00CF34CC"/>
    <w:rsid w:val="00D10870"/>
    <w:rsid w:val="00D175C9"/>
    <w:rsid w:val="00D21C60"/>
    <w:rsid w:val="00D30DC1"/>
    <w:rsid w:val="00D46942"/>
    <w:rsid w:val="00D524AD"/>
    <w:rsid w:val="00D53D8C"/>
    <w:rsid w:val="00D602CB"/>
    <w:rsid w:val="00D87DAA"/>
    <w:rsid w:val="00D90294"/>
    <w:rsid w:val="00D92001"/>
    <w:rsid w:val="00D95C6F"/>
    <w:rsid w:val="00D96593"/>
    <w:rsid w:val="00D97C01"/>
    <w:rsid w:val="00D97FB4"/>
    <w:rsid w:val="00DA77AE"/>
    <w:rsid w:val="00DB6438"/>
    <w:rsid w:val="00DC1A1C"/>
    <w:rsid w:val="00DC1FAB"/>
    <w:rsid w:val="00DC22A1"/>
    <w:rsid w:val="00DC40D0"/>
    <w:rsid w:val="00DD43CE"/>
    <w:rsid w:val="00DD5695"/>
    <w:rsid w:val="00DE2C06"/>
    <w:rsid w:val="00DF3FD1"/>
    <w:rsid w:val="00E12EBE"/>
    <w:rsid w:val="00E17948"/>
    <w:rsid w:val="00E23541"/>
    <w:rsid w:val="00E32B3D"/>
    <w:rsid w:val="00E35208"/>
    <w:rsid w:val="00E42783"/>
    <w:rsid w:val="00E441F7"/>
    <w:rsid w:val="00E50617"/>
    <w:rsid w:val="00E54C69"/>
    <w:rsid w:val="00E55BFB"/>
    <w:rsid w:val="00E61952"/>
    <w:rsid w:val="00E6285A"/>
    <w:rsid w:val="00E64E07"/>
    <w:rsid w:val="00E663CC"/>
    <w:rsid w:val="00E7012C"/>
    <w:rsid w:val="00E7498D"/>
    <w:rsid w:val="00E76167"/>
    <w:rsid w:val="00E77BE0"/>
    <w:rsid w:val="00E84B00"/>
    <w:rsid w:val="00E86C1F"/>
    <w:rsid w:val="00EA56E6"/>
    <w:rsid w:val="00EC1AE4"/>
    <w:rsid w:val="00EC2816"/>
    <w:rsid w:val="00EF157A"/>
    <w:rsid w:val="00EF26AC"/>
    <w:rsid w:val="00F03A57"/>
    <w:rsid w:val="00F103DD"/>
    <w:rsid w:val="00F10683"/>
    <w:rsid w:val="00F26D43"/>
    <w:rsid w:val="00F32D99"/>
    <w:rsid w:val="00F52794"/>
    <w:rsid w:val="00F54A05"/>
    <w:rsid w:val="00F5606E"/>
    <w:rsid w:val="00F65BF3"/>
    <w:rsid w:val="00F6783F"/>
    <w:rsid w:val="00F71ADA"/>
    <w:rsid w:val="00F82615"/>
    <w:rsid w:val="00F91832"/>
    <w:rsid w:val="00FB0E13"/>
    <w:rsid w:val="00FC7946"/>
    <w:rsid w:val="00FD2FF3"/>
    <w:rsid w:val="017365A2"/>
    <w:rsid w:val="0403177A"/>
    <w:rsid w:val="04996306"/>
    <w:rsid w:val="05E120C8"/>
    <w:rsid w:val="0B5A09A8"/>
    <w:rsid w:val="12D14BF0"/>
    <w:rsid w:val="1C260A9E"/>
    <w:rsid w:val="1CD56056"/>
    <w:rsid w:val="1F0B4F77"/>
    <w:rsid w:val="1F8A60C8"/>
    <w:rsid w:val="203F0B40"/>
    <w:rsid w:val="20853BE0"/>
    <w:rsid w:val="2415155C"/>
    <w:rsid w:val="24C6150E"/>
    <w:rsid w:val="27844F15"/>
    <w:rsid w:val="2A9E7764"/>
    <w:rsid w:val="2B8E4401"/>
    <w:rsid w:val="2C2A6B1C"/>
    <w:rsid w:val="2EA01DFD"/>
    <w:rsid w:val="325D35B7"/>
    <w:rsid w:val="355F12F4"/>
    <w:rsid w:val="39BC5503"/>
    <w:rsid w:val="39C6648F"/>
    <w:rsid w:val="39F1695C"/>
    <w:rsid w:val="3B9F265C"/>
    <w:rsid w:val="3F8F45B4"/>
    <w:rsid w:val="3FF558A1"/>
    <w:rsid w:val="40AF7F12"/>
    <w:rsid w:val="42BF5A84"/>
    <w:rsid w:val="44794317"/>
    <w:rsid w:val="4A4937A2"/>
    <w:rsid w:val="4A6752B0"/>
    <w:rsid w:val="4EF36208"/>
    <w:rsid w:val="4F7F2F85"/>
    <w:rsid w:val="52696CA5"/>
    <w:rsid w:val="53FD3468"/>
    <w:rsid w:val="57904C37"/>
    <w:rsid w:val="5CD03F08"/>
    <w:rsid w:val="616B6447"/>
    <w:rsid w:val="64C847C8"/>
    <w:rsid w:val="671D1E59"/>
    <w:rsid w:val="68094675"/>
    <w:rsid w:val="6A5572B1"/>
    <w:rsid w:val="6C5C6310"/>
    <w:rsid w:val="71E31EB5"/>
    <w:rsid w:val="74D87C31"/>
    <w:rsid w:val="7F2E3D89"/>
    <w:rsid w:val="7FF9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ListParagraph1">
    <w:name w:val="List Paragraph1"/>
    <w:basedOn w:val="a"/>
    <w:uiPriority w:val="99"/>
    <w:unhideWhenUsed/>
    <w:qFormat/>
    <w:pPr>
      <w:ind w:firstLineChars="200" w:firstLine="420"/>
    </w:pPr>
  </w:style>
  <w:style w:type="paragraph" w:customStyle="1" w:styleId="ListParagraph2">
    <w:name w:val="List Paragraph2"/>
    <w:basedOn w:val="a"/>
    <w:uiPriority w:val="99"/>
    <w:unhideWhenUsed/>
    <w:qFormat/>
    <w:pPr>
      <w:ind w:firstLineChars="200" w:firstLine="420"/>
    </w:pPr>
  </w:style>
  <w:style w:type="paragraph" w:customStyle="1" w:styleId="21">
    <w:name w:val="列出段落2"/>
    <w:basedOn w:val="a"/>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ListParagraph1">
    <w:name w:val="List Paragraph1"/>
    <w:basedOn w:val="a"/>
    <w:uiPriority w:val="99"/>
    <w:unhideWhenUsed/>
    <w:qFormat/>
    <w:pPr>
      <w:ind w:firstLineChars="200" w:firstLine="420"/>
    </w:pPr>
  </w:style>
  <w:style w:type="paragraph" w:customStyle="1" w:styleId="ListParagraph2">
    <w:name w:val="List Paragraph2"/>
    <w:basedOn w:val="a"/>
    <w:uiPriority w:val="99"/>
    <w:unhideWhenUsed/>
    <w:qFormat/>
    <w:pPr>
      <w:ind w:firstLineChars="200" w:firstLine="420"/>
    </w:pPr>
  </w:style>
  <w:style w:type="paragraph" w:customStyle="1" w:styleId="21">
    <w:name w:val="列出段落2"/>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2479</Words>
  <Characters>14131</Characters>
  <Application>Microsoft Office Word</Application>
  <DocSecurity>0</DocSecurity>
  <Lines>117</Lines>
  <Paragraphs>33</Paragraphs>
  <ScaleCrop>false</ScaleCrop>
  <Company>ITSK.com</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郁敏/财务管理室/财务管理部/总公司</cp:lastModifiedBy>
  <cp:revision>24</cp:revision>
  <dcterms:created xsi:type="dcterms:W3CDTF">2019-11-01T07:56:00Z</dcterms:created>
  <dcterms:modified xsi:type="dcterms:W3CDTF">2020-07-22T10:14:00Z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