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szCs w:val="18"/>
          <w:u w:val="single"/>
        </w:rPr>
      </w:pPr>
    </w:p>
    <w:p>
      <w:pPr>
        <w:spacing w:line="360" w:lineRule="auto"/>
        <w:jc w:val="center"/>
        <w:rPr>
          <w:rFonts w:ascii="华文新魏" w:hAnsi="华文中宋" w:eastAsia="黑体"/>
          <w:bCs/>
          <w:spacing w:val="40"/>
          <w:sz w:val="44"/>
        </w:rPr>
      </w:pPr>
      <w:r>
        <w:rPr>
          <w:rFonts w:hint="eastAsia" w:ascii="华文新魏" w:hAnsi="华文中宋" w:eastAsia="黑体"/>
          <w:bCs/>
          <w:spacing w:val="40"/>
          <w:sz w:val="44"/>
        </w:rPr>
        <w:t>招</w:t>
      </w:r>
      <w:r>
        <w:rPr>
          <w:rFonts w:ascii="华文新魏" w:hAnsi="华文中宋" w:eastAsia="黑体"/>
          <w:bCs/>
          <w:spacing w:val="40"/>
          <w:sz w:val="44"/>
        </w:rPr>
        <w:t xml:space="preserve"> </w:t>
      </w:r>
      <w:r>
        <w:rPr>
          <w:rFonts w:hint="eastAsia" w:ascii="华文新魏" w:hAnsi="华文中宋" w:eastAsia="黑体"/>
          <w:bCs/>
          <w:spacing w:val="40"/>
          <w:sz w:val="44"/>
        </w:rPr>
        <w:t>标</w:t>
      </w:r>
      <w:r>
        <w:rPr>
          <w:rFonts w:ascii="华文新魏" w:hAnsi="华文中宋" w:eastAsia="黑体"/>
          <w:bCs/>
          <w:spacing w:val="40"/>
          <w:sz w:val="44"/>
        </w:rPr>
        <w:t xml:space="preserve"> </w:t>
      </w:r>
      <w:r>
        <w:rPr>
          <w:rFonts w:hint="eastAsia" w:ascii="华文新魏" w:hAnsi="华文中宋" w:eastAsia="黑体"/>
          <w:bCs/>
          <w:spacing w:val="40"/>
          <w:sz w:val="44"/>
        </w:rPr>
        <w:t>书</w:t>
      </w:r>
    </w:p>
    <w:p>
      <w:pPr>
        <w:spacing w:line="360" w:lineRule="auto"/>
        <w:jc w:val="center"/>
        <w:rPr>
          <w:rFonts w:ascii="华文新魏" w:hAnsi="华文中宋" w:eastAsia="黑体"/>
          <w:bCs/>
          <w:spacing w:val="40"/>
          <w:sz w:val="24"/>
        </w:rPr>
      </w:pPr>
    </w:p>
    <w:p>
      <w:pPr>
        <w:spacing w:line="360" w:lineRule="auto"/>
        <w:jc w:val="center"/>
        <w:rPr>
          <w:rFonts w:ascii="华文新魏" w:hAnsi="华文中宋" w:eastAsia="华文新魏"/>
          <w:bCs/>
          <w:spacing w:val="40"/>
          <w:sz w:val="84"/>
        </w:rPr>
      </w:pPr>
    </w:p>
    <w:p>
      <w:pPr>
        <w:spacing w:line="360" w:lineRule="auto"/>
        <w:jc w:val="center"/>
        <w:rPr>
          <w:rFonts w:ascii="华文新魏" w:hAnsi="华文中宋" w:eastAsia="华文新魏"/>
          <w:bCs/>
          <w:spacing w:val="40"/>
          <w:sz w:val="84"/>
        </w:rPr>
      </w:pPr>
    </w:p>
    <w:p>
      <w:pPr>
        <w:spacing w:line="360" w:lineRule="auto"/>
        <w:ind w:firstLine="321" w:firstLineChars="100"/>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hint="eastAsia" w:ascii="宋体" w:hAnsi="宋体"/>
          <w:b/>
          <w:bCs/>
          <w:sz w:val="32"/>
          <w:u w:val="single"/>
        </w:rPr>
        <w:t>C202001005</w:t>
      </w:r>
      <w:r>
        <w:rPr>
          <w:rFonts w:ascii="宋体" w:hAnsi="宋体"/>
          <w:b/>
          <w:bCs/>
          <w:sz w:val="32"/>
          <w:u w:val="single"/>
        </w:rPr>
        <w:t xml:space="preserve"> </w:t>
      </w:r>
      <w:r>
        <w:rPr>
          <w:rFonts w:hint="eastAsia" w:ascii="宋体" w:hAnsi="宋体"/>
          <w:b/>
          <w:bCs/>
          <w:sz w:val="32"/>
          <w:u w:val="single"/>
        </w:rPr>
        <w:t xml:space="preserve">  </w:t>
      </w:r>
      <w:r>
        <w:rPr>
          <w:rFonts w:ascii="宋体" w:hAnsi="宋体"/>
          <w:b/>
          <w:bCs/>
          <w:sz w:val="32"/>
          <w:u w:val="single"/>
        </w:rPr>
        <w:t xml:space="preserve"> </w:t>
      </w:r>
      <w:r>
        <w:rPr>
          <w:rFonts w:hint="eastAsia" w:ascii="宋体" w:hAnsi="宋体"/>
          <w:b/>
          <w:bCs/>
          <w:sz w:val="32"/>
          <w:u w:val="single"/>
          <w:lang w:val="en-US" w:eastAsia="zh-CN"/>
        </w:rPr>
        <w:t xml:space="preserve">             </w:t>
      </w:r>
      <w:r>
        <w:rPr>
          <w:rFonts w:ascii="宋体" w:hAnsi="宋体"/>
          <w:b/>
          <w:bCs/>
          <w:sz w:val="32"/>
          <w:u w:val="single"/>
        </w:rPr>
        <w:t xml:space="preserve">      </w:t>
      </w:r>
      <w:r>
        <w:rPr>
          <w:rFonts w:hint="eastAsia" w:ascii="宋体" w:hAnsi="宋体"/>
          <w:b/>
          <w:bCs/>
          <w:sz w:val="32"/>
          <w:u w:val="single"/>
        </w:rPr>
        <w:t xml:space="preserve">          </w:t>
      </w:r>
      <w:r>
        <w:rPr>
          <w:rFonts w:ascii="宋体" w:hAnsi="宋体"/>
          <w:b/>
          <w:bCs/>
          <w:sz w:val="32"/>
          <w:u w:val="single"/>
        </w:rPr>
        <w:t xml:space="preserve"> </w:t>
      </w:r>
    </w:p>
    <w:p>
      <w:pPr>
        <w:spacing w:line="360" w:lineRule="auto"/>
        <w:ind w:firstLine="360" w:firstLineChars="100"/>
        <w:rPr>
          <w:rFonts w:ascii="宋体" w:hAnsi="宋体"/>
          <w:sz w:val="36"/>
        </w:rPr>
      </w:pPr>
    </w:p>
    <w:p>
      <w:pPr>
        <w:spacing w:line="360" w:lineRule="auto"/>
        <w:ind w:firstLine="321" w:firstLineChars="100"/>
        <w:rPr>
          <w:rFonts w:ascii="宋体" w:hAnsi="宋体"/>
          <w:b/>
          <w:bCs/>
          <w:sz w:val="32"/>
        </w:rPr>
      </w:pPr>
      <w:r>
        <w:rPr>
          <w:rFonts w:ascii="宋体" w:hAnsi="宋体"/>
          <w:b/>
          <w:bCs/>
          <w:sz w:val="32"/>
        </w:rPr>
        <w:t>招标项目：</w:t>
      </w:r>
      <w:r>
        <w:rPr>
          <w:rFonts w:hint="eastAsia" w:ascii="宋体" w:hAnsi="宋体"/>
          <w:b/>
          <w:bCs/>
          <w:sz w:val="32"/>
          <w:u w:val="single"/>
        </w:rPr>
        <w:t>民生</w:t>
      </w:r>
      <w:r>
        <w:rPr>
          <w:rFonts w:hint="eastAsia" w:ascii="宋体" w:hAnsi="宋体"/>
          <w:b/>
          <w:bCs/>
          <w:sz w:val="32"/>
          <w:u w:val="single"/>
          <w:lang w:eastAsia="zh-CN"/>
        </w:rPr>
        <w:t>保险富士通</w:t>
      </w:r>
      <w:r>
        <w:rPr>
          <w:rFonts w:hint="eastAsia" w:ascii="宋体" w:hAnsi="宋体"/>
          <w:b/>
          <w:bCs/>
          <w:sz w:val="32"/>
          <w:u w:val="single"/>
          <w:lang w:val="en-US" w:eastAsia="zh-CN"/>
        </w:rPr>
        <w:t>存储扩容采购项目</w:t>
      </w:r>
      <w:r>
        <w:rPr>
          <w:rFonts w:ascii="宋体" w:hAnsi="宋体"/>
          <w:b/>
          <w:bCs/>
          <w:sz w:val="32"/>
          <w:u w:val="single"/>
        </w:rPr>
        <w:t xml:space="preserve">        </w:t>
      </w:r>
      <w:r>
        <w:rPr>
          <w:rFonts w:ascii="宋体" w:hAnsi="宋体"/>
          <w:b/>
          <w:bCs/>
          <w:sz w:val="32"/>
        </w:rPr>
        <w:t xml:space="preserve"> </w:t>
      </w:r>
    </w:p>
    <w:p>
      <w:pPr>
        <w:spacing w:line="360" w:lineRule="auto"/>
        <w:ind w:firstLine="360" w:firstLineChars="100"/>
        <w:rPr>
          <w:rFonts w:ascii="宋体" w:hAnsi="华文中宋"/>
          <w:bCs/>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tabs>
          <w:tab w:val="left" w:pos="1970"/>
        </w:tabs>
        <w:spacing w:line="360" w:lineRule="auto"/>
        <w:ind w:firstLine="440" w:firstLineChars="100"/>
        <w:rPr>
          <w:rFonts w:ascii="宋体" w:hAnsi="宋体"/>
          <w:bCs/>
          <w:spacing w:val="40"/>
          <w:sz w:val="32"/>
        </w:rPr>
      </w:pPr>
      <w:r>
        <w:rPr>
          <w:rFonts w:ascii="华文新魏" w:hAnsi="华文中宋" w:eastAsia="华文新魏"/>
          <w:bCs/>
          <w:spacing w:val="40"/>
          <w:sz w:val="36"/>
        </w:rPr>
        <w:tab/>
      </w:r>
    </w:p>
    <w:p>
      <w:pPr>
        <w:wordWrap w:val="0"/>
        <w:spacing w:line="360" w:lineRule="auto"/>
        <w:ind w:right="321" w:firstLine="321" w:firstLineChars="100"/>
        <w:jc w:val="right"/>
        <w:rPr>
          <w:rFonts w:ascii="宋体" w:hAnsi="宋体"/>
          <w:b/>
          <w:bCs/>
          <w:sz w:val="32"/>
        </w:rPr>
      </w:pPr>
    </w:p>
    <w:p>
      <w:pPr>
        <w:spacing w:line="360" w:lineRule="auto"/>
        <w:ind w:right="321" w:firstLine="321" w:firstLineChars="100"/>
        <w:jc w:val="right"/>
        <w:rPr>
          <w:rFonts w:ascii="宋体" w:hAnsi="宋体"/>
          <w:b/>
          <w:bCs/>
          <w:sz w:val="32"/>
        </w:rPr>
      </w:pPr>
    </w:p>
    <w:p>
      <w:pPr>
        <w:spacing w:line="360" w:lineRule="auto"/>
        <w:ind w:right="321" w:firstLine="321" w:firstLineChars="100"/>
        <w:jc w:val="right"/>
        <w:rPr>
          <w:rFonts w:ascii="宋体" w:hAnsi="宋体"/>
          <w:b/>
          <w:bCs/>
          <w:sz w:val="32"/>
        </w:rPr>
      </w:pPr>
    </w:p>
    <w:p>
      <w:pPr>
        <w:spacing w:line="360" w:lineRule="auto"/>
        <w:ind w:right="321" w:firstLine="321" w:firstLineChars="100"/>
        <w:jc w:val="right"/>
        <w:rPr>
          <w:rFonts w:ascii="宋体" w:hAnsi="宋体"/>
          <w:b/>
          <w:bCs/>
          <w:sz w:val="32"/>
        </w:rPr>
      </w:pPr>
      <w:r>
        <w:rPr>
          <w:rFonts w:hint="eastAsia" w:ascii="宋体" w:hAnsi="宋体"/>
          <w:b/>
          <w:bCs/>
          <w:sz w:val="32"/>
        </w:rPr>
        <w:t>招标人：民生人寿保险股份有限公司</w:t>
      </w:r>
      <w:r>
        <w:rPr>
          <w:rFonts w:ascii="宋体" w:hAnsi="宋体"/>
          <w:b/>
          <w:bCs/>
          <w:sz w:val="32"/>
        </w:rPr>
        <w:t xml:space="preserve"> </w:t>
      </w:r>
    </w:p>
    <w:p>
      <w:pPr>
        <w:spacing w:line="360" w:lineRule="auto"/>
        <w:ind w:firstLine="321" w:firstLineChars="100"/>
        <w:jc w:val="center"/>
        <w:rPr>
          <w:rFonts w:ascii="宋体" w:hAnsi="宋体"/>
          <w:b/>
          <w:bCs/>
          <w:sz w:val="32"/>
        </w:rPr>
      </w:pPr>
      <w:r>
        <w:rPr>
          <w:rFonts w:hint="eastAsia" w:ascii="宋体" w:hAnsi="宋体"/>
          <w:b/>
          <w:bCs/>
          <w:sz w:val="32"/>
        </w:rPr>
        <w:t xml:space="preserve">       </w:t>
      </w:r>
      <w:r>
        <w:rPr>
          <w:rFonts w:ascii="宋体" w:hAnsi="宋体"/>
          <w:b/>
          <w:sz w:val="32"/>
        </w:rPr>
        <w:t xml:space="preserve">               20</w:t>
      </w:r>
      <w:r>
        <w:rPr>
          <w:rFonts w:hint="eastAsia" w:ascii="宋体" w:hAnsi="宋体"/>
          <w:b/>
          <w:sz w:val="32"/>
          <w:lang w:val="en-US" w:eastAsia="zh-CN"/>
        </w:rPr>
        <w:t xml:space="preserve"> 20  </w:t>
      </w:r>
      <w:r>
        <w:rPr>
          <w:rFonts w:hint="eastAsia" w:ascii="宋体" w:hAnsi="宋体"/>
          <w:b/>
          <w:sz w:val="32"/>
        </w:rPr>
        <w:t>年</w:t>
      </w:r>
      <w:r>
        <w:rPr>
          <w:rFonts w:ascii="宋体" w:hAnsi="宋体"/>
          <w:b/>
          <w:sz w:val="32"/>
        </w:rPr>
        <w:t xml:space="preserve"> </w:t>
      </w:r>
      <w:r>
        <w:rPr>
          <w:rFonts w:hint="eastAsia" w:ascii="宋体" w:hAnsi="宋体"/>
          <w:b/>
          <w:sz w:val="32"/>
          <w:lang w:val="en-US" w:eastAsia="zh-CN"/>
        </w:rPr>
        <w:t>2</w:t>
      </w:r>
      <w:r>
        <w:rPr>
          <w:rFonts w:ascii="宋体" w:hAnsi="宋体"/>
          <w:b/>
          <w:sz w:val="32"/>
        </w:rPr>
        <w:t xml:space="preserve"> </w:t>
      </w:r>
      <w:r>
        <w:rPr>
          <w:rFonts w:hint="eastAsia" w:ascii="宋体" w:hAnsi="宋体"/>
          <w:b/>
          <w:sz w:val="32"/>
        </w:rPr>
        <w:t>月</w:t>
      </w:r>
      <w:r>
        <w:rPr>
          <w:rFonts w:ascii="宋体" w:hAnsi="宋体"/>
          <w:b/>
          <w:sz w:val="32"/>
        </w:rPr>
        <w:t xml:space="preserve">  </w:t>
      </w:r>
      <w:r>
        <w:rPr>
          <w:rFonts w:hint="eastAsia" w:ascii="宋体" w:hAnsi="宋体"/>
          <w:b/>
          <w:sz w:val="32"/>
          <w:lang w:val="en-US" w:eastAsia="zh-CN"/>
        </w:rPr>
        <w:t>27</w:t>
      </w:r>
      <w:r>
        <w:rPr>
          <w:rFonts w:ascii="宋体" w:hAnsi="宋体"/>
          <w:b/>
          <w:sz w:val="32"/>
        </w:rPr>
        <w:t xml:space="preserve"> </w:t>
      </w:r>
      <w:r>
        <w:rPr>
          <w:rFonts w:hint="eastAsia" w:ascii="宋体" w:hAnsi="宋体"/>
          <w:b/>
          <w:sz w:val="32"/>
        </w:rPr>
        <w:t>日</w:t>
      </w:r>
      <w:r>
        <w:rPr>
          <w:rFonts w:ascii="宋体" w:hAnsi="宋体"/>
          <w:b/>
          <w:sz w:val="32"/>
        </w:rPr>
        <w:t xml:space="preserve">  </w:t>
      </w:r>
    </w:p>
    <w:p>
      <w:pPr>
        <w:spacing w:line="360" w:lineRule="auto"/>
        <w:ind w:firstLine="2951" w:firstLineChars="1050"/>
        <w:rPr>
          <w:rFonts w:hint="eastAsia" w:ascii="宋体" w:hAnsi="宋体"/>
          <w:b/>
          <w:bCs/>
          <w:sz w:val="28"/>
        </w:rPr>
      </w:pPr>
      <w:r>
        <w:rPr>
          <w:rFonts w:hint="eastAsia" w:ascii="宋体" w:hAnsi="宋体"/>
          <w:b/>
          <w:bCs/>
          <w:sz w:val="28"/>
        </w:rPr>
        <w:t>公章：</w:t>
      </w:r>
    </w:p>
    <w:p>
      <w:pPr>
        <w:spacing w:line="360" w:lineRule="auto"/>
        <w:jc w:val="center"/>
        <w:rPr>
          <w:b/>
          <w:bCs/>
          <w:sz w:val="28"/>
        </w:rPr>
      </w:pPr>
      <w:r>
        <w:rPr>
          <w:rFonts w:ascii="宋体" w:hAnsi="宋体"/>
          <w:b/>
          <w:szCs w:val="36"/>
        </w:rPr>
        <w:br w:type="page"/>
      </w:r>
      <w:r>
        <w:rPr>
          <w:rFonts w:hint="eastAsia"/>
          <w:b/>
          <w:bCs/>
          <w:sz w:val="36"/>
        </w:rPr>
        <w:t>招标书目录</w:t>
      </w:r>
    </w:p>
    <w:p>
      <w:pPr>
        <w:spacing w:line="360" w:lineRule="auto"/>
        <w:jc w:val="center"/>
        <w:rPr>
          <w:b/>
          <w:bCs/>
          <w:color w:val="000000" w:themeColor="text1"/>
          <w:sz w:val="28"/>
          <w14:textFill>
            <w14:solidFill>
              <w14:schemeClr w14:val="tx1"/>
            </w14:solidFill>
          </w14:textFill>
        </w:rPr>
      </w:pP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rPr>
          <w:b/>
          <w:bCs/>
          <w:color w:val="000000" w:themeColor="text1"/>
          <w:sz w:val="36"/>
          <w14:textFill>
            <w14:solidFill>
              <w14:schemeClr w14:val="tx1"/>
            </w14:solidFill>
          </w14:textFill>
        </w:rPr>
        <w:fldChar w:fldCharType="begin"/>
      </w:r>
      <w:r>
        <w:rPr>
          <w:b/>
          <w:bCs/>
          <w:color w:val="000000" w:themeColor="text1"/>
          <w:sz w:val="36"/>
          <w14:textFill>
            <w14:solidFill>
              <w14:schemeClr w14:val="tx1"/>
            </w14:solidFill>
          </w14:textFill>
        </w:rPr>
        <w:instrText xml:space="preserve"> TOC \o "1-3" \h \z </w:instrText>
      </w:r>
      <w:r>
        <w:rPr>
          <w:b/>
          <w:bCs/>
          <w:color w:val="000000" w:themeColor="text1"/>
          <w:sz w:val="36"/>
          <w14:textFill>
            <w14:solidFill>
              <w14:schemeClr w14:val="tx1"/>
            </w14:solidFill>
          </w14:textFill>
        </w:rPr>
        <w:fldChar w:fldCharType="separate"/>
      </w:r>
      <w:r>
        <w:fldChar w:fldCharType="begin"/>
      </w:r>
      <w:r>
        <w:instrText xml:space="preserve"> HYPERLINK \l "_Toc6564264" </w:instrText>
      </w:r>
      <w:r>
        <w:fldChar w:fldCharType="separate"/>
      </w:r>
      <w:r>
        <w:rPr>
          <w:rStyle w:val="31"/>
          <w:rFonts w:hint="eastAsia"/>
          <w:color w:val="000000" w:themeColor="text1"/>
          <w14:textFill>
            <w14:solidFill>
              <w14:schemeClr w14:val="tx1"/>
            </w14:solidFill>
          </w14:textFill>
        </w:rPr>
        <w:t>第一部分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基本说明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"_Toc6564265" </w:instrText>
      </w:r>
      <w:r>
        <w:fldChar w:fldCharType="separate"/>
      </w:r>
      <w:r>
        <w:rPr>
          <w:rStyle w:val="31"/>
          <w:rFonts w:hint="eastAsia"/>
          <w:color w:val="000000" w:themeColor="text1"/>
          <w14:textFill>
            <w14:solidFill>
              <w14:schemeClr w14:val="tx1"/>
            </w14:solidFill>
          </w14:textFill>
        </w:rPr>
        <w:t>第二部分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招标情况介绍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"_Toc6564266" </w:instrText>
      </w:r>
      <w:r>
        <w:fldChar w:fldCharType="separate"/>
      </w:r>
      <w:r>
        <w:rPr>
          <w:rStyle w:val="31"/>
          <w:rFonts w:hint="eastAsia"/>
          <w:color w:val="000000" w:themeColor="text1"/>
          <w14:textFill>
            <w14:solidFill>
              <w14:schemeClr w14:val="tx1"/>
            </w14:solidFill>
          </w14:textFill>
        </w:rPr>
        <w:t>一、项目基本情况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"_Toc6564267" </w:instrText>
      </w:r>
      <w:r>
        <w:fldChar w:fldCharType="separate"/>
      </w:r>
      <w:r>
        <w:rPr>
          <w:rStyle w:val="31"/>
          <w:rFonts w:hint="eastAsia"/>
          <w:color w:val="000000" w:themeColor="text1"/>
          <w14:textFill>
            <w14:solidFill>
              <w14:schemeClr w14:val="tx1"/>
            </w14:solidFill>
          </w14:textFill>
        </w:rPr>
        <w:t>二、投标时间、地点、联系方式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"_Toc6564268" </w:instrText>
      </w:r>
      <w:r>
        <w:fldChar w:fldCharType="separate"/>
      </w:r>
      <w:r>
        <w:rPr>
          <w:rStyle w:val="31"/>
          <w:rFonts w:hint="eastAsia"/>
          <w:color w:val="000000" w:themeColor="text1"/>
          <w14:textFill>
            <w14:solidFill>
              <w14:schemeClr w14:val="tx1"/>
            </w14:solidFill>
          </w14:textFill>
        </w:rPr>
        <w:t>第三部分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投标人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"_Toc6564269" </w:instrText>
      </w:r>
      <w:r>
        <w:fldChar w:fldCharType="separate"/>
      </w:r>
      <w:r>
        <w:rPr>
          <w:rStyle w:val="31"/>
          <w:rFonts w:hint="eastAsia"/>
          <w:color w:val="000000" w:themeColor="text1"/>
          <w14:textFill>
            <w14:solidFill>
              <w14:schemeClr w14:val="tx1"/>
            </w14:solidFill>
          </w14:textFill>
        </w:rPr>
        <w:t>第四部分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投标书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"_Toc6564270" </w:instrText>
      </w:r>
      <w:r>
        <w:fldChar w:fldCharType="separate"/>
      </w:r>
      <w:r>
        <w:rPr>
          <w:rStyle w:val="31"/>
          <w:rFonts w:hint="eastAsia"/>
          <w:color w:val="000000" w:themeColor="text1"/>
          <w14:textFill>
            <w14:solidFill>
              <w14:schemeClr w14:val="tx1"/>
            </w14:solidFill>
          </w14:textFill>
        </w:rPr>
        <w:t>一、投标报价（重要）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"_Toc6564271" </w:instrText>
      </w:r>
      <w:r>
        <w:fldChar w:fldCharType="separate"/>
      </w:r>
      <w:r>
        <w:rPr>
          <w:rStyle w:val="31"/>
          <w:rFonts w:hint="eastAsia"/>
          <w:color w:val="000000" w:themeColor="text1"/>
          <w14:textFill>
            <w14:solidFill>
              <w14:schemeClr w14:val="tx1"/>
            </w14:solidFill>
          </w14:textFill>
        </w:rPr>
        <w:t>二、投标书编写说明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"_Toc6564272" </w:instrText>
      </w:r>
      <w:r>
        <w:fldChar w:fldCharType="separate"/>
      </w:r>
      <w:r>
        <w:rPr>
          <w:rStyle w:val="31"/>
          <w:rFonts w:hint="eastAsia"/>
          <w:color w:val="000000" w:themeColor="text1"/>
          <w14:textFill>
            <w14:solidFill>
              <w14:schemeClr w14:val="tx1"/>
            </w14:solidFill>
          </w14:textFill>
        </w:rPr>
        <w:t>三、投标书内容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"_Toc6564273" </w:instrText>
      </w:r>
      <w:r>
        <w:fldChar w:fldCharType="separate"/>
      </w:r>
      <w:r>
        <w:rPr>
          <w:rStyle w:val="31"/>
          <w:rFonts w:hint="eastAsia"/>
          <w:color w:val="000000" w:themeColor="text1"/>
          <w14:textFill>
            <w14:solidFill>
              <w14:schemeClr w14:val="tx1"/>
            </w14:solidFill>
          </w14:textFill>
        </w:rPr>
        <w:t>（一）投标书封面（格式）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"_Toc6564274" </w:instrText>
      </w:r>
      <w:r>
        <w:fldChar w:fldCharType="separate"/>
      </w:r>
      <w:r>
        <w:rPr>
          <w:rStyle w:val="31"/>
          <w:rFonts w:hint="eastAsia"/>
          <w:color w:val="000000" w:themeColor="text1"/>
          <w14:textFill>
            <w14:solidFill>
              <w14:schemeClr w14:val="tx1"/>
            </w14:solidFill>
          </w14:textFill>
        </w:rPr>
        <w:t>（二）目录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"_Toc6564275" </w:instrText>
      </w:r>
      <w:r>
        <w:fldChar w:fldCharType="separate"/>
      </w:r>
      <w:r>
        <w:rPr>
          <w:rStyle w:val="31"/>
          <w:rFonts w:hint="eastAsia"/>
          <w:color w:val="000000" w:themeColor="text1"/>
          <w14:textFill>
            <w14:solidFill>
              <w14:schemeClr w14:val="tx1"/>
            </w14:solidFill>
          </w14:textFill>
        </w:rPr>
        <w:t>（三）正文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"_Toc6564276" </w:instrText>
      </w:r>
      <w:r>
        <w:fldChar w:fldCharType="separate"/>
      </w:r>
      <w:r>
        <w:rPr>
          <w:rStyle w:val="31"/>
          <w:color w:val="000000" w:themeColor="text1"/>
          <w14:textFill>
            <w14:solidFill>
              <w14:schemeClr w14:val="tx1"/>
            </w14:solidFill>
          </w14:textFill>
        </w:rPr>
        <w:t>1</w:t>
      </w:r>
      <w:r>
        <w:rPr>
          <w:rStyle w:val="31"/>
          <w:rFonts w:hint="eastAsia"/>
          <w:color w:val="000000" w:themeColor="text1"/>
          <w14:textFill>
            <w14:solidFill>
              <w14:schemeClr w14:val="tx1"/>
            </w14:solidFill>
          </w14:textFill>
        </w:rPr>
        <w:t>、投标书（格式）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"_Toc6564277" </w:instrText>
      </w:r>
      <w:r>
        <w:fldChar w:fldCharType="separate"/>
      </w:r>
      <w:r>
        <w:rPr>
          <w:rStyle w:val="31"/>
          <w:color w:val="000000" w:themeColor="text1"/>
          <w14:textFill>
            <w14:solidFill>
              <w14:schemeClr w14:val="tx1"/>
            </w14:solidFill>
          </w14:textFill>
        </w:rPr>
        <w:t>2</w:t>
      </w:r>
      <w:r>
        <w:rPr>
          <w:rStyle w:val="31"/>
          <w:rFonts w:hint="eastAsia"/>
          <w:color w:val="000000" w:themeColor="text1"/>
          <w14:textFill>
            <w14:solidFill>
              <w14:schemeClr w14:val="tx1"/>
            </w14:solidFill>
          </w14:textFill>
        </w:rPr>
        <w:t>、开标一览表（格式）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"_Toc6564278" </w:instrText>
      </w:r>
      <w:r>
        <w:fldChar w:fldCharType="separate"/>
      </w:r>
      <w:r>
        <w:rPr>
          <w:rStyle w:val="31"/>
          <w:color w:val="000000" w:themeColor="text1"/>
          <w14:textFill>
            <w14:solidFill>
              <w14:schemeClr w14:val="tx1"/>
            </w14:solidFill>
          </w14:textFill>
        </w:rPr>
        <w:t>3</w:t>
      </w:r>
      <w:r>
        <w:rPr>
          <w:rStyle w:val="31"/>
          <w:rFonts w:hint="eastAsia"/>
          <w:color w:val="000000" w:themeColor="text1"/>
          <w14:textFill>
            <w14:solidFill>
              <w14:schemeClr w14:val="tx1"/>
            </w14:solidFill>
          </w14:textFill>
        </w:rPr>
        <w:t>、投标人资格声明（格式）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"_Toc6564279" </w:instrText>
      </w:r>
      <w:r>
        <w:fldChar w:fldCharType="separate"/>
      </w:r>
      <w:r>
        <w:rPr>
          <w:rStyle w:val="31"/>
          <w:color w:val="000000" w:themeColor="text1"/>
          <w14:textFill>
            <w14:solidFill>
              <w14:schemeClr w14:val="tx1"/>
            </w14:solidFill>
          </w14:textFill>
        </w:rPr>
        <w:t>4</w:t>
      </w:r>
      <w:r>
        <w:rPr>
          <w:rStyle w:val="31"/>
          <w:rFonts w:hint="eastAsia"/>
          <w:color w:val="000000" w:themeColor="text1"/>
          <w14:textFill>
            <w14:solidFill>
              <w14:schemeClr w14:val="tx1"/>
            </w14:solidFill>
          </w14:textFill>
        </w:rPr>
        <w:t>、法定代表人授权书（格式）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"_Toc6564280" </w:instrText>
      </w:r>
      <w:r>
        <w:fldChar w:fldCharType="separate"/>
      </w:r>
      <w:r>
        <w:rPr>
          <w:rStyle w:val="31"/>
          <w:color w:val="000000" w:themeColor="text1"/>
          <w14:textFill>
            <w14:solidFill>
              <w14:schemeClr w14:val="tx1"/>
            </w14:solidFill>
          </w14:textFill>
        </w:rPr>
        <w:t>5</w:t>
      </w:r>
      <w:r>
        <w:rPr>
          <w:rStyle w:val="31"/>
          <w:rFonts w:hint="eastAsia"/>
          <w:color w:val="000000" w:themeColor="text1"/>
          <w14:textFill>
            <w14:solidFill>
              <w14:schemeClr w14:val="tx1"/>
            </w14:solidFill>
          </w14:textFill>
        </w:rPr>
        <w:t>、商务偏离表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"_Toc6564281" </w:instrText>
      </w:r>
      <w:r>
        <w:fldChar w:fldCharType="separate"/>
      </w:r>
      <w:r>
        <w:rPr>
          <w:rStyle w:val="31"/>
          <w:color w:val="000000" w:themeColor="text1"/>
          <w14:textFill>
            <w14:solidFill>
              <w14:schemeClr w14:val="tx1"/>
            </w14:solidFill>
          </w14:textFill>
        </w:rPr>
        <w:t>6</w:t>
      </w:r>
      <w:r>
        <w:rPr>
          <w:rStyle w:val="31"/>
          <w:rFonts w:hint="eastAsia"/>
          <w:color w:val="000000" w:themeColor="text1"/>
          <w14:textFill>
            <w14:solidFill>
              <w14:schemeClr w14:val="tx1"/>
            </w14:solidFill>
          </w14:textFill>
        </w:rPr>
        <w:t>、技术偏离表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"_Toc6564282" </w:instrText>
      </w:r>
      <w:r>
        <w:fldChar w:fldCharType="separate"/>
      </w:r>
      <w:r>
        <w:rPr>
          <w:rStyle w:val="31"/>
          <w:color w:val="000000" w:themeColor="text1"/>
          <w14:textFill>
            <w14:solidFill>
              <w14:schemeClr w14:val="tx1"/>
            </w14:solidFill>
          </w14:textFill>
        </w:rPr>
        <w:t>7</w:t>
      </w:r>
      <w:r>
        <w:rPr>
          <w:rStyle w:val="31"/>
          <w:rFonts w:hint="eastAsia"/>
          <w:color w:val="000000" w:themeColor="text1"/>
          <w14:textFill>
            <w14:solidFill>
              <w14:schemeClr w14:val="tx1"/>
            </w14:solidFill>
          </w14:textFill>
        </w:rPr>
        <w:t>、资格文件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"_Toc6564283" </w:instrText>
      </w:r>
      <w:r>
        <w:fldChar w:fldCharType="separate"/>
      </w:r>
      <w:r>
        <w:rPr>
          <w:rStyle w:val="31"/>
          <w:color w:val="000000" w:themeColor="text1"/>
          <w14:textFill>
            <w14:solidFill>
              <w14:schemeClr w14:val="tx1"/>
            </w14:solidFill>
          </w14:textFill>
        </w:rPr>
        <w:t>8</w:t>
      </w:r>
      <w:r>
        <w:rPr>
          <w:rStyle w:val="31"/>
          <w:rFonts w:hint="eastAsia"/>
          <w:color w:val="000000" w:themeColor="text1"/>
          <w14:textFill>
            <w14:solidFill>
              <w14:schemeClr w14:val="tx1"/>
            </w14:solidFill>
          </w14:textFill>
        </w:rPr>
        <w:t>、质量、商务及服务承诺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"_Toc6564284" </w:instrText>
      </w:r>
      <w:r>
        <w:fldChar w:fldCharType="separate"/>
      </w:r>
      <w:r>
        <w:rPr>
          <w:rStyle w:val="31"/>
          <w:color w:val="000000" w:themeColor="text1"/>
          <w14:textFill>
            <w14:solidFill>
              <w14:schemeClr w14:val="tx1"/>
            </w14:solidFill>
          </w14:textFill>
        </w:rPr>
        <w:t>9</w:t>
      </w:r>
      <w:r>
        <w:rPr>
          <w:rStyle w:val="31"/>
          <w:rFonts w:hint="eastAsia"/>
          <w:color w:val="000000" w:themeColor="text1"/>
          <w14:textFill>
            <w14:solidFill>
              <w14:schemeClr w14:val="tx1"/>
            </w14:solidFill>
          </w14:textFill>
        </w:rPr>
        <w:t>、其他文件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"_Toc6564285" </w:instrText>
      </w:r>
      <w:r>
        <w:fldChar w:fldCharType="separate"/>
      </w:r>
      <w:r>
        <w:rPr>
          <w:rStyle w:val="31"/>
          <w:rFonts w:hint="eastAsia"/>
          <w:color w:val="000000" w:themeColor="text1"/>
          <w14:textFill>
            <w14:solidFill>
              <w14:schemeClr w14:val="tx1"/>
            </w14:solidFill>
          </w14:textFill>
        </w:rPr>
        <w:t>四、投标书制作、封装、递交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"_Toc6564286" </w:instrText>
      </w:r>
      <w:r>
        <w:fldChar w:fldCharType="separate"/>
      </w:r>
      <w:r>
        <w:rPr>
          <w:rStyle w:val="31"/>
          <w:rFonts w:hint="eastAsia"/>
          <w:color w:val="000000" w:themeColor="text1"/>
          <w14:textFill>
            <w14:solidFill>
              <w14:schemeClr w14:val="tx1"/>
            </w14:solidFill>
          </w14:textFill>
        </w:rPr>
        <w:t>第五部分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开标、评标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"_Toc6564287" </w:instrText>
      </w:r>
      <w:r>
        <w:fldChar w:fldCharType="separate"/>
      </w:r>
      <w:r>
        <w:rPr>
          <w:rStyle w:val="31"/>
          <w:color w:val="000000" w:themeColor="text1"/>
          <w14:textFill>
            <w14:solidFill>
              <w14:schemeClr w14:val="tx1"/>
            </w14:solidFill>
          </w14:textFill>
        </w:rPr>
        <w:t>1</w:t>
      </w:r>
      <w:r>
        <w:rPr>
          <w:rStyle w:val="31"/>
          <w:rFonts w:hint="eastAsia"/>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"_Toc6564288" </w:instrText>
      </w:r>
      <w:r>
        <w:fldChar w:fldCharType="separate"/>
      </w:r>
      <w:r>
        <w:rPr>
          <w:rStyle w:val="31"/>
          <w:color w:val="000000" w:themeColor="text1"/>
          <w14:textFill>
            <w14:solidFill>
              <w14:schemeClr w14:val="tx1"/>
            </w14:solidFill>
          </w14:textFill>
        </w:rPr>
        <w:t>2</w:t>
      </w:r>
      <w:r>
        <w:rPr>
          <w:rStyle w:val="31"/>
          <w:rFonts w:hint="eastAsia"/>
          <w:color w:val="000000" w:themeColor="text1"/>
          <w14:textFill>
            <w14:solidFill>
              <w14:schemeClr w14:val="tx1"/>
            </w14:solidFill>
          </w14:textFill>
        </w:rPr>
        <w:t>、评标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"_Toc6564289" </w:instrText>
      </w:r>
      <w:r>
        <w:fldChar w:fldCharType="separate"/>
      </w:r>
      <w:r>
        <w:rPr>
          <w:rStyle w:val="31"/>
          <w:color w:val="000000" w:themeColor="text1"/>
          <w14:textFill>
            <w14:solidFill>
              <w14:schemeClr w14:val="tx1"/>
            </w14:solidFill>
          </w14:textFill>
        </w:rPr>
        <w:t>3</w:t>
      </w:r>
      <w:r>
        <w:rPr>
          <w:rStyle w:val="31"/>
          <w:rFonts w:hint="eastAsia"/>
          <w:color w:val="000000" w:themeColor="text1"/>
          <w14:textFill>
            <w14:solidFill>
              <w14:schemeClr w14:val="tx1"/>
            </w14:solidFill>
          </w14:textFill>
        </w:rPr>
        <w:t>、标书的澄清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"_Toc6564290" </w:instrText>
      </w:r>
      <w:r>
        <w:fldChar w:fldCharType="separate"/>
      </w:r>
      <w:r>
        <w:rPr>
          <w:rStyle w:val="31"/>
          <w:color w:val="000000" w:themeColor="text1"/>
          <w14:textFill>
            <w14:solidFill>
              <w14:schemeClr w14:val="tx1"/>
            </w14:solidFill>
          </w14:textFill>
        </w:rPr>
        <w:t>4</w:t>
      </w:r>
      <w:r>
        <w:rPr>
          <w:rStyle w:val="31"/>
          <w:rFonts w:hint="eastAsia"/>
          <w:color w:val="000000" w:themeColor="text1"/>
          <w14:textFill>
            <w14:solidFill>
              <w14:schemeClr w14:val="tx1"/>
            </w14:solidFill>
          </w14:textFill>
        </w:rPr>
        <w:t>、确定中标人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"_Toc6564291" </w:instrText>
      </w:r>
      <w:r>
        <w:fldChar w:fldCharType="separate"/>
      </w:r>
      <w:r>
        <w:rPr>
          <w:rStyle w:val="31"/>
          <w:color w:val="000000" w:themeColor="text1"/>
          <w14:textFill>
            <w14:solidFill>
              <w14:schemeClr w14:val="tx1"/>
            </w14:solidFill>
          </w14:textFill>
        </w:rPr>
        <w:t>5</w:t>
      </w:r>
      <w:r>
        <w:rPr>
          <w:rStyle w:val="31"/>
          <w:rFonts w:hint="eastAsia"/>
          <w:color w:val="000000" w:themeColor="text1"/>
          <w14:textFill>
            <w14:solidFill>
              <w14:schemeClr w14:val="tx1"/>
            </w14:solidFill>
          </w14:textFill>
        </w:rPr>
        <w:t>、中标通知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"_Toc6564292" </w:instrText>
      </w:r>
      <w:r>
        <w:fldChar w:fldCharType="separate"/>
      </w:r>
      <w:r>
        <w:rPr>
          <w:rStyle w:val="31"/>
          <w:rFonts w:hint="eastAsia"/>
          <w:color w:val="000000" w:themeColor="text1"/>
          <w14:textFill>
            <w14:solidFill>
              <w14:schemeClr w14:val="tx1"/>
            </w14:solidFill>
          </w14:textFill>
        </w:rPr>
        <w:t>第六部分</w:t>
      </w:r>
      <w:r>
        <w:rPr>
          <w:rStyle w:val="31"/>
          <w:color w:val="000000" w:themeColor="text1"/>
          <w14:textFill>
            <w14:solidFill>
              <w14:schemeClr w14:val="tx1"/>
            </w14:solidFill>
          </w14:textFill>
        </w:rPr>
        <w:t xml:space="preserve"> </w:t>
      </w:r>
      <w:r>
        <w:rPr>
          <w:rStyle w:val="31"/>
          <w:rFonts w:hint="eastAsia"/>
          <w:color w:val="000000" w:themeColor="text1"/>
          <w14:textFill>
            <w14:solidFill>
              <w14:schemeClr w14:val="tx1"/>
            </w14:solidFill>
          </w14:textFill>
        </w:rPr>
        <w:t>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"_Toc6564293" </w:instrText>
      </w:r>
      <w:r>
        <w:fldChar w:fldCharType="separate"/>
      </w:r>
      <w:r>
        <w:rPr>
          <w:rStyle w:val="31"/>
          <w:color w:val="000000" w:themeColor="text1"/>
          <w14:textFill>
            <w14:solidFill>
              <w14:schemeClr w14:val="tx1"/>
            </w14:solidFill>
          </w14:textFill>
        </w:rPr>
        <w:t>1</w:t>
      </w:r>
      <w:r>
        <w:rPr>
          <w:rStyle w:val="31"/>
          <w:rFonts w:hint="eastAsia"/>
          <w:color w:val="000000" w:themeColor="text1"/>
          <w14:textFill>
            <w14:solidFill>
              <w14:schemeClr w14:val="tx1"/>
            </w14:solidFill>
          </w14:textFill>
        </w:rPr>
        <w:t>、签订合同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"_Toc6564294" </w:instrText>
      </w:r>
      <w:r>
        <w:fldChar w:fldCharType="separate"/>
      </w:r>
      <w:r>
        <w:rPr>
          <w:rStyle w:val="31"/>
          <w:color w:val="000000" w:themeColor="text1"/>
          <w14:textFill>
            <w14:solidFill>
              <w14:schemeClr w14:val="tx1"/>
            </w14:solidFill>
          </w14:textFill>
        </w:rPr>
        <w:t>2</w:t>
      </w:r>
      <w:r>
        <w:rPr>
          <w:rStyle w:val="31"/>
          <w:rFonts w:hint="eastAsia"/>
          <w:color w:val="000000" w:themeColor="text1"/>
          <w14:textFill>
            <w14:solidFill>
              <w14:schemeClr w14:val="tx1"/>
            </w14:solidFill>
          </w14:textFill>
        </w:rPr>
        <w:t>、商务条款和合同内容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_Toc6564294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360" w:lineRule="auto"/>
        <w:rPr>
          <w:b/>
          <w:bCs/>
          <w:sz w:val="36"/>
        </w:rPr>
      </w:pPr>
      <w:r>
        <w:rPr>
          <w:b/>
          <w:bCs/>
          <w:color w:val="000000" w:themeColor="text1"/>
          <w:sz w:val="36"/>
          <w14:textFill>
            <w14:solidFill>
              <w14:schemeClr w14:val="tx1"/>
            </w14:solidFill>
          </w14:textFill>
        </w:rPr>
        <w:fldChar w:fldCharType="end"/>
      </w:r>
    </w:p>
    <w:p>
      <w:pPr>
        <w:spacing w:line="360" w:lineRule="auto"/>
        <w:rPr>
          <w:b/>
          <w:bCs/>
          <w:sz w:val="36"/>
        </w:rPr>
      </w:pPr>
    </w:p>
    <w:p>
      <w:pPr>
        <w:spacing w:line="360" w:lineRule="auto"/>
        <w:rPr>
          <w:b/>
          <w:bCs/>
          <w:sz w:val="36"/>
        </w:rPr>
      </w:pPr>
    </w:p>
    <w:p>
      <w:pPr>
        <w:pStyle w:val="2"/>
        <w:spacing w:line="360" w:lineRule="auto"/>
      </w:pPr>
      <w:bookmarkStart w:id="0" w:name="_Toc6564264"/>
      <w:r>
        <w:rPr>
          <w:rFonts w:hint="eastAsia"/>
        </w:rPr>
        <w:t>第一部分</w:t>
      </w:r>
      <w:r>
        <w:t xml:space="preserve"> </w:t>
      </w:r>
      <w:r>
        <w:rPr>
          <w:rFonts w:hint="eastAsia"/>
        </w:rPr>
        <w:t>基本说明</w:t>
      </w:r>
      <w:bookmarkEnd w:id="0"/>
    </w:p>
    <w:p>
      <w:pPr>
        <w:spacing w:line="360" w:lineRule="auto"/>
      </w:pPr>
    </w:p>
    <w:p>
      <w:pPr>
        <w:pStyle w:val="26"/>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pPr>
        <w:pStyle w:val="26"/>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pPr>
        <w:pStyle w:val="26"/>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pPr>
        <w:pStyle w:val="26"/>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pPr>
        <w:pStyle w:val="26"/>
        <w:numPr>
          <w:ilvl w:val="0"/>
          <w:numId w:val="2"/>
        </w:numPr>
        <w:spacing w:before="0" w:beforeAutospacing="0" w:after="0" w:afterAutospacing="0" w:line="360" w:lineRule="auto"/>
        <w:rPr>
          <w:sz w:val="21"/>
          <w:szCs w:val="18"/>
        </w:rPr>
      </w:pPr>
      <w:r>
        <w:rPr>
          <w:rFonts w:hint="eastAsia"/>
          <w:sz w:val="21"/>
          <w:szCs w:val="18"/>
        </w:rPr>
        <w:t>招标书修改、撤回：</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pPr>
        <w:pStyle w:val="26"/>
        <w:numPr>
          <w:ilvl w:val="2"/>
          <w:numId w:val="2"/>
        </w:numPr>
        <w:tabs>
          <w:tab w:val="left" w:pos="1080"/>
          <w:tab w:val="clear" w:pos="1785"/>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
        <w:spacing w:line="360" w:lineRule="auto"/>
      </w:pPr>
      <w:bookmarkStart w:id="1" w:name="_Toc6564265"/>
      <w:r>
        <w:rPr>
          <w:rFonts w:hint="eastAsia"/>
        </w:rPr>
        <w:t>第二部分</w:t>
      </w:r>
      <w:r>
        <w:t xml:space="preserve"> </w:t>
      </w:r>
      <w:r>
        <w:rPr>
          <w:rFonts w:hint="eastAsia"/>
        </w:rPr>
        <w:t>招标情况介绍</w:t>
      </w:r>
      <w:bookmarkEnd w:id="1"/>
    </w:p>
    <w:p>
      <w:pPr>
        <w:pStyle w:val="9"/>
        <w:spacing w:line="360" w:lineRule="auto"/>
        <w:rPr>
          <w:rFonts w:ascii="宋体" w:hAnsi="宋体"/>
        </w:rPr>
      </w:pPr>
    </w:p>
    <w:p>
      <w:pPr>
        <w:pStyle w:val="3"/>
        <w:spacing w:line="360" w:lineRule="auto"/>
      </w:pPr>
      <w:bookmarkStart w:id="2" w:name="_Toc6564266"/>
      <w:r>
        <w:rPr>
          <w:rFonts w:hint="eastAsia"/>
        </w:rPr>
        <w:t>一、项目基本情况</w:t>
      </w:r>
      <w:bookmarkEnd w:id="2"/>
    </w:p>
    <w:p>
      <w:pPr>
        <w:numPr>
          <w:ilvl w:val="0"/>
          <w:numId w:val="3"/>
        </w:numPr>
        <w:spacing w:line="360" w:lineRule="auto"/>
        <w:rPr>
          <w:rFonts w:ascii="宋体" w:hAnsi="宋体"/>
        </w:rPr>
      </w:pPr>
      <w:r>
        <w:rPr>
          <w:rFonts w:ascii="宋体" w:hAnsi="宋体"/>
        </w:rPr>
        <w:t>采购</w:t>
      </w:r>
      <w:r>
        <w:rPr>
          <w:rFonts w:hint="eastAsia" w:ascii="宋体" w:hAnsi="宋体"/>
        </w:rPr>
        <w:t>单位</w:t>
      </w:r>
      <w:r>
        <w:rPr>
          <w:rFonts w:ascii="宋体" w:hAnsi="宋体"/>
        </w:rPr>
        <w:t>名称：</w:t>
      </w:r>
      <w:r>
        <w:rPr>
          <w:rFonts w:ascii="宋体" w:hAnsi="宋体"/>
          <w:u w:val="single"/>
        </w:rPr>
        <w:t xml:space="preserve">    </w:t>
      </w:r>
      <w:r>
        <w:rPr>
          <w:rFonts w:hint="eastAsia" w:ascii="宋体" w:hAnsi="宋体"/>
          <w:u w:val="single"/>
        </w:rPr>
        <w:t>民生人寿保险股份有限公司</w:t>
      </w:r>
      <w:r>
        <w:rPr>
          <w:rFonts w:ascii="宋体" w:hAnsi="宋体"/>
          <w:u w:val="single"/>
        </w:rPr>
        <w:t xml:space="preserve">       </w:t>
      </w:r>
      <w:r>
        <w:rPr>
          <w:rFonts w:hint="eastAsia" w:ascii="宋体" w:hAnsi="宋体"/>
        </w:rPr>
        <w:t xml:space="preserve"> </w:t>
      </w:r>
    </w:p>
    <w:p>
      <w:pPr>
        <w:numPr>
          <w:ilvl w:val="0"/>
          <w:numId w:val="3"/>
        </w:numPr>
        <w:spacing w:line="360" w:lineRule="auto"/>
        <w:rPr>
          <w:rFonts w:ascii="宋体" w:hAnsi="宋体"/>
        </w:rPr>
      </w:pPr>
      <w:r>
        <w:rPr>
          <w:rFonts w:hint="eastAsia" w:ascii="宋体" w:hAnsi="宋体"/>
        </w:rPr>
        <w:t xml:space="preserve">项 目 </w:t>
      </w:r>
      <w:r>
        <w:rPr>
          <w:rFonts w:ascii="宋体" w:hAnsi="宋体"/>
        </w:rPr>
        <w:t>名</w:t>
      </w:r>
      <w:r>
        <w:rPr>
          <w:rFonts w:hint="eastAsia" w:ascii="宋体" w:hAnsi="宋体"/>
        </w:rPr>
        <w:t xml:space="preserve"> </w:t>
      </w:r>
      <w:r>
        <w:rPr>
          <w:rFonts w:ascii="宋体" w:hAnsi="宋体"/>
        </w:rPr>
        <w:t>称</w:t>
      </w:r>
      <w:r>
        <w:rPr>
          <w:rFonts w:hint="eastAsia" w:ascii="宋体" w:hAnsi="宋体"/>
        </w:rPr>
        <w:t xml:space="preserve"> </w:t>
      </w:r>
      <w:r>
        <w:rPr>
          <w:rFonts w:ascii="宋体" w:hAnsi="宋体"/>
        </w:rPr>
        <w:t>：</w:t>
      </w:r>
      <w:r>
        <w:rPr>
          <w:rFonts w:ascii="宋体" w:hAnsi="宋体"/>
          <w:u w:val="single"/>
        </w:rPr>
        <w:t xml:space="preserve">     </w:t>
      </w:r>
      <w:r>
        <w:rPr>
          <w:rFonts w:hint="eastAsia" w:ascii="宋体" w:hAnsi="宋体"/>
          <w:u w:val="single"/>
        </w:rPr>
        <w:t>民生</w:t>
      </w:r>
      <w:r>
        <w:rPr>
          <w:rFonts w:hint="eastAsia" w:ascii="宋体" w:hAnsi="宋体"/>
          <w:u w:val="single"/>
          <w:lang w:eastAsia="zh-CN"/>
        </w:rPr>
        <w:t>保险</w:t>
      </w:r>
      <w:r>
        <w:rPr>
          <w:rFonts w:hint="eastAsia" w:ascii="宋体" w:hAnsi="宋体"/>
          <w:u w:val="single"/>
          <w:lang w:val="en-US" w:eastAsia="zh-CN"/>
        </w:rPr>
        <w:t>富士通存储扩容采购项目</w:t>
      </w:r>
      <w:r>
        <w:rPr>
          <w:rFonts w:ascii="宋体" w:hAnsi="宋体"/>
          <w:u w:val="single"/>
        </w:rPr>
        <w:t xml:space="preserve">          </w:t>
      </w:r>
    </w:p>
    <w:p>
      <w:pPr>
        <w:numPr>
          <w:ilvl w:val="0"/>
          <w:numId w:val="3"/>
        </w:numPr>
        <w:spacing w:line="360" w:lineRule="auto"/>
        <w:rPr>
          <w:rFonts w:ascii="宋体" w:hAnsi="宋体"/>
        </w:rPr>
      </w:pPr>
      <w:r>
        <w:rPr>
          <w:rFonts w:ascii="宋体" w:hAnsi="宋体"/>
          <w:szCs w:val="21"/>
        </w:rPr>
        <w:t>项目</w:t>
      </w:r>
      <w:r>
        <w:rPr>
          <w:rFonts w:hint="eastAsia" w:ascii="宋体" w:hAnsi="宋体"/>
          <w:szCs w:val="21"/>
        </w:rPr>
        <w:t>内容：</w:t>
      </w:r>
      <w:r>
        <w:rPr>
          <w:rFonts w:ascii="宋体" w:hAnsi="宋体"/>
        </w:rPr>
        <w:t xml:space="preserve">    </w:t>
      </w:r>
    </w:p>
    <w:p>
      <w:pPr>
        <w:numPr>
          <w:ilvl w:val="0"/>
          <w:numId w:val="4"/>
        </w:numPr>
        <w:spacing w:line="360" w:lineRule="auto"/>
        <w:rPr>
          <w:rFonts w:hint="eastAsia"/>
          <w:lang w:val="en-US" w:eastAsia="zh-CN"/>
        </w:rPr>
      </w:pPr>
      <w:r>
        <w:rPr>
          <w:rFonts w:hint="eastAsia"/>
          <w:lang w:val="en-US" w:eastAsia="zh-CN"/>
        </w:rPr>
        <w:t>采购需求：</w:t>
      </w:r>
    </w:p>
    <w:p>
      <w:pPr>
        <w:spacing w:line="360" w:lineRule="auto"/>
        <w:ind w:firstLine="420" w:firstLineChars="200"/>
        <w:rPr>
          <w:rFonts w:hint="eastAsia"/>
          <w:lang w:eastAsia="zh-CN"/>
        </w:rPr>
      </w:pPr>
      <w:r>
        <w:rPr>
          <w:rFonts w:hint="eastAsia"/>
        </w:rPr>
        <w:t>我司</w:t>
      </w:r>
      <w:r>
        <w:rPr>
          <w:rFonts w:hint="eastAsia"/>
          <w:lang w:eastAsia="zh-CN"/>
        </w:rPr>
        <w:t>现有的富士通</w:t>
      </w:r>
      <w:r>
        <w:rPr>
          <w:rFonts w:hint="eastAsia"/>
          <w:lang w:val="en-US" w:eastAsia="zh-CN"/>
        </w:rPr>
        <w:t>DX200</w:t>
      </w:r>
      <w:r>
        <w:rPr>
          <w:rFonts w:hint="eastAsia"/>
        </w:rPr>
        <w:t>存储</w:t>
      </w:r>
      <w:r>
        <w:rPr>
          <w:rFonts w:hint="eastAsia"/>
          <w:lang w:val="en-US" w:eastAsia="zh-CN"/>
        </w:rPr>
        <w:t>，需进行存储空间扩容</w:t>
      </w:r>
      <w:r>
        <w:rPr>
          <w:rFonts w:hint="eastAsia"/>
          <w:lang w:eastAsia="zh-CN"/>
        </w:rPr>
        <w:t>，扩容需求为一个扩展柜，硬盘规格为4T*12块，裸盘容量为</w:t>
      </w:r>
      <w:r>
        <w:rPr>
          <w:rFonts w:hint="eastAsia"/>
          <w:lang w:val="en-US" w:eastAsia="zh-CN"/>
        </w:rPr>
        <w:t>48</w:t>
      </w:r>
      <w:r>
        <w:rPr>
          <w:rFonts w:hint="eastAsia"/>
          <w:lang w:eastAsia="zh-CN"/>
        </w:rPr>
        <w:t>T（含热备盘）。</w:t>
      </w:r>
    </w:p>
    <w:p>
      <w:pPr>
        <w:numPr>
          <w:ilvl w:val="0"/>
          <w:numId w:val="0"/>
        </w:numPr>
        <w:spacing w:line="360" w:lineRule="auto"/>
        <w:rPr>
          <w:rFonts w:hint="eastAsia"/>
          <w:lang w:eastAsia="zh-CN"/>
        </w:rPr>
      </w:pPr>
      <w:r>
        <w:rPr>
          <w:rFonts w:hint="eastAsia"/>
          <w:lang w:eastAsia="zh-CN"/>
        </w:rPr>
        <w:t>存储配置如下：</w:t>
      </w:r>
    </w:p>
    <w:tbl>
      <w:tblPr>
        <w:tblStyle w:val="33"/>
        <w:tblW w:w="8400" w:type="dxa"/>
        <w:tblInd w:w="88" w:type="dxa"/>
        <w:tblLayout w:type="fixed"/>
        <w:tblCellMar>
          <w:top w:w="15" w:type="dxa"/>
          <w:left w:w="15" w:type="dxa"/>
          <w:bottom w:w="15" w:type="dxa"/>
          <w:right w:w="15" w:type="dxa"/>
        </w:tblCellMar>
      </w:tblPr>
      <w:tblGrid>
        <w:gridCol w:w="547"/>
        <w:gridCol w:w="1458"/>
        <w:gridCol w:w="5675"/>
        <w:gridCol w:w="720"/>
      </w:tblGrid>
      <w:tr>
        <w:tblPrEx>
          <w:tblLayout w:type="fixed"/>
        </w:tblPrEx>
        <w:trPr>
          <w:trHeight w:val="497"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No.</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Product ID</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Product Description</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Q'ty</w:t>
            </w:r>
          </w:p>
        </w:tc>
      </w:tr>
      <w:tr>
        <w:tblPrEx>
          <w:tblLayout w:type="fixed"/>
        </w:tblPrEx>
        <w:trPr>
          <w:trHeight w:val="1865"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sz w:val="16"/>
                <w:szCs w:val="16"/>
              </w:rPr>
            </w:pPr>
            <w:r>
              <w:rPr>
                <w:rFonts w:ascii="Arial" w:hAnsi="Arial" w:cs="Arial"/>
                <w:b/>
                <w:color w:val="000000"/>
                <w:kern w:val="0"/>
                <w:sz w:val="16"/>
                <w:szCs w:val="16"/>
                <w:lang w:bidi="ar"/>
              </w:rPr>
              <w:t>A</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b/>
                <w:color w:val="000000"/>
                <w:sz w:val="16"/>
                <w:szCs w:val="16"/>
                <w:lang w:eastAsia="zh-CN"/>
              </w:rPr>
            </w:pPr>
            <w:r>
              <w:rPr>
                <w:rFonts w:hint="eastAsia" w:ascii="宋体" w:hAnsi="宋体" w:cs="宋体"/>
                <w:b/>
                <w:color w:val="000000"/>
                <w:kern w:val="0"/>
                <w:sz w:val="16"/>
                <w:szCs w:val="16"/>
                <w:lang w:bidi="ar"/>
              </w:rPr>
              <w:t>DX200 S4</w:t>
            </w:r>
            <w:r>
              <w:rPr>
                <w:rFonts w:hint="eastAsia" w:ascii="宋体" w:hAnsi="宋体" w:cs="宋体"/>
                <w:b/>
                <w:color w:val="000000"/>
                <w:kern w:val="0"/>
                <w:sz w:val="16"/>
                <w:szCs w:val="16"/>
                <w:lang w:eastAsia="zh-CN" w:bidi="ar"/>
              </w:rPr>
              <w:t>机头</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lang w:bidi="ar"/>
              </w:rPr>
              <w:t>单台实配：21.6TB裸盘容量（含热备盘），24个SAS接口类型/900GB/10000rpm 2.5"硬盘，2个控制器，64GB高速缓存，4个FC/16Gbps速率前端接口，8个1Gbps速率前端接口，含快照和本地镜像远程复制，异步复制和同步复制软件，含Thin Provisioning Feature软件许可。</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sz w:val="16"/>
                <w:szCs w:val="16"/>
              </w:rPr>
            </w:pPr>
            <w:r>
              <w:rPr>
                <w:rFonts w:ascii="Arial" w:hAnsi="Arial" w:cs="Arial"/>
                <w:b/>
                <w:color w:val="000000"/>
                <w:kern w:val="0"/>
                <w:sz w:val="16"/>
                <w:szCs w:val="16"/>
                <w:lang w:bidi="ar"/>
              </w:rPr>
              <w:t>1</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ET204ACU</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 DX200 S4 Base 2.5</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2</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ETWCE8J</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DX200 S4 Contr.x2 NIC 8Port 1G</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3</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ETWDB9</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DX1/200S4 HD SAS 900GB 10k 2.5 x1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24</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4</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ETWHHG</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DX1/200S4 InterfCard FC 2Port 16G</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2</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5</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ETWLU2</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DX200 S4 Unified License</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6</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D01910G81H</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ETSF16 ACM LocalCopy Tier1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r>
      <w:tr>
        <w:tblPrEx>
          <w:tblLayout w:type="fixed"/>
          <w:tblCellMar>
            <w:top w:w="15" w:type="dxa"/>
            <w:left w:w="15" w:type="dxa"/>
            <w:bottom w:w="15" w:type="dxa"/>
            <w:right w:w="15" w:type="dxa"/>
          </w:tblCellMar>
        </w:tblPrEx>
        <w:trPr>
          <w:trHeight w:val="443"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7</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D01913G81H</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ETSF16 ACM RemoteCopy Tier1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1</w:t>
            </w:r>
          </w:p>
        </w:tc>
      </w:tr>
      <w:tr>
        <w:tblPrEx>
          <w:tblLayout w:type="fixed"/>
          <w:tblCellMar>
            <w:top w:w="15" w:type="dxa"/>
            <w:left w:w="15" w:type="dxa"/>
            <w:bottom w:w="15" w:type="dxa"/>
            <w:right w:w="15" w:type="dxa"/>
          </w:tblCellMar>
        </w:tblPrEx>
        <w:trPr>
          <w:trHeight w:val="1510" w:hRule="atLeast"/>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sz w:val="16"/>
                <w:szCs w:val="16"/>
              </w:rPr>
            </w:pPr>
            <w:r>
              <w:rPr>
                <w:rFonts w:ascii="Arial" w:hAnsi="Arial" w:cs="Arial"/>
                <w:b/>
                <w:color w:val="000000"/>
                <w:kern w:val="0"/>
                <w:sz w:val="16"/>
                <w:szCs w:val="16"/>
                <w:lang w:bidi="ar"/>
              </w:rPr>
              <w:t>B</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b/>
                <w:color w:val="000000"/>
                <w:sz w:val="16"/>
                <w:szCs w:val="16"/>
                <w:lang w:eastAsia="zh-CN"/>
              </w:rPr>
            </w:pPr>
            <w:r>
              <w:rPr>
                <w:rFonts w:hint="eastAsia" w:ascii="宋体" w:hAnsi="宋体" w:cs="宋体"/>
                <w:b/>
                <w:color w:val="000000"/>
                <w:kern w:val="0"/>
                <w:sz w:val="16"/>
                <w:szCs w:val="16"/>
                <w:lang w:bidi="ar"/>
              </w:rPr>
              <w:t>DX200 S4</w:t>
            </w:r>
            <w:r>
              <w:rPr>
                <w:rFonts w:hint="eastAsia" w:ascii="宋体" w:hAnsi="宋体" w:cs="宋体"/>
                <w:b/>
                <w:color w:val="000000"/>
                <w:kern w:val="0"/>
                <w:sz w:val="16"/>
                <w:szCs w:val="16"/>
                <w:lang w:eastAsia="zh-CN" w:bidi="ar"/>
              </w:rPr>
              <w:t>扩展柜</w:t>
            </w:r>
          </w:p>
        </w:tc>
        <w:tc>
          <w:tcPr>
            <w:tcW w:w="5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lang w:bidi="ar"/>
              </w:rPr>
              <w:t>单台实配：</w:t>
            </w:r>
            <w:r>
              <w:rPr>
                <w:rFonts w:hint="eastAsia" w:ascii="宋体" w:hAnsi="宋体" w:cs="宋体"/>
                <w:b/>
                <w:color w:val="000000"/>
                <w:kern w:val="0"/>
                <w:sz w:val="16"/>
                <w:szCs w:val="16"/>
                <w:lang w:val="en-US" w:eastAsia="zh-CN" w:bidi="ar"/>
              </w:rPr>
              <w:t>48</w:t>
            </w:r>
            <w:r>
              <w:rPr>
                <w:rFonts w:hint="eastAsia" w:ascii="宋体" w:hAnsi="宋体" w:cs="宋体"/>
                <w:b/>
                <w:color w:val="000000"/>
                <w:kern w:val="0"/>
                <w:sz w:val="16"/>
                <w:szCs w:val="16"/>
                <w:lang w:bidi="ar"/>
              </w:rPr>
              <w:t>TB裸盘容量（含热备盘），</w:t>
            </w:r>
            <w:r>
              <w:rPr>
                <w:rFonts w:hint="eastAsia" w:ascii="宋体" w:hAnsi="宋体" w:cs="宋体"/>
                <w:b/>
                <w:color w:val="000000"/>
                <w:kern w:val="0"/>
                <w:sz w:val="16"/>
                <w:szCs w:val="16"/>
                <w:lang w:val="en-US" w:eastAsia="zh-CN" w:bidi="ar"/>
              </w:rPr>
              <w:t>12</w:t>
            </w:r>
            <w:r>
              <w:rPr>
                <w:rFonts w:hint="eastAsia" w:ascii="宋体" w:hAnsi="宋体" w:cs="宋体"/>
                <w:b/>
                <w:color w:val="000000"/>
                <w:kern w:val="0"/>
                <w:sz w:val="16"/>
                <w:szCs w:val="16"/>
                <w:lang w:bidi="ar"/>
              </w:rPr>
              <w:t>个SAS接口类型/4TB/7200rpm 3.5" NL SAS硬盘。</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sz w:val="16"/>
                <w:szCs w:val="16"/>
              </w:rPr>
            </w:pPr>
            <w:r>
              <w:rPr>
                <w:rFonts w:ascii="Arial" w:hAnsi="Arial" w:cs="Arial"/>
                <w:b/>
                <w:color w:val="000000"/>
                <w:kern w:val="0"/>
                <w:sz w:val="16"/>
                <w:szCs w:val="16"/>
                <w:lang w:bidi="ar"/>
              </w:rPr>
              <w:t>1</w:t>
            </w:r>
          </w:p>
        </w:tc>
      </w:tr>
    </w:tbl>
    <w:p>
      <w:pPr>
        <w:rPr>
          <w:rFonts w:hint="eastAsia"/>
          <w:lang w:eastAsia="zh-CN"/>
        </w:rPr>
      </w:pPr>
    </w:p>
    <w:p>
      <w:pPr>
        <w:rPr>
          <w:rFonts w:hint="eastAsia"/>
          <w:lang w:eastAsia="zh-CN"/>
        </w:rPr>
      </w:pPr>
      <w:r>
        <w:rPr>
          <w:rFonts w:hint="eastAsia"/>
          <w:lang w:eastAsia="zh-CN"/>
        </w:rPr>
        <w:t>当前卷组情况如下：</w:t>
      </w:r>
    </w:p>
    <w:p>
      <w:pPr>
        <w:rPr>
          <w:rFonts w:hint="eastAsia"/>
          <w:lang w:eastAsia="zh-CN"/>
        </w:rPr>
      </w:pPr>
    </w:p>
    <w:tbl>
      <w:tblPr>
        <w:tblStyle w:val="33"/>
        <w:tblW w:w="8139" w:type="dxa"/>
        <w:tblCellSpacing w:w="0" w:type="dxa"/>
        <w:tblInd w:w="15" w:type="dxa"/>
        <w:shd w:val="clear" w:color="auto" w:fill="auto"/>
        <w:tblLayout w:type="fixed"/>
        <w:tblCellMar>
          <w:top w:w="0" w:type="dxa"/>
          <w:left w:w="0" w:type="dxa"/>
          <w:bottom w:w="0" w:type="dxa"/>
          <w:right w:w="0" w:type="dxa"/>
        </w:tblCellMar>
      </w:tblPr>
      <w:tblGrid>
        <w:gridCol w:w="1347"/>
        <w:gridCol w:w="1212"/>
        <w:gridCol w:w="1212"/>
        <w:gridCol w:w="2545"/>
        <w:gridCol w:w="1823"/>
      </w:tblGrid>
      <w:tr>
        <w:tblPrEx>
          <w:shd w:val="clear" w:color="auto" w:fill="auto"/>
          <w:tblLayout w:type="fixed"/>
          <w:tblCellMar>
            <w:top w:w="0" w:type="dxa"/>
            <w:left w:w="0" w:type="dxa"/>
            <w:bottom w:w="0" w:type="dxa"/>
            <w:right w:w="0" w:type="dxa"/>
          </w:tblCellMar>
        </w:tblPrEx>
        <w:trPr>
          <w:trHeight w:val="450"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D7DDE2"/>
            <w:tcMar>
              <w:top w:w="72" w:type="dxa"/>
              <w:left w:w="144" w:type="dxa"/>
              <w:bottom w:w="72" w:type="dxa"/>
              <w:right w:w="144" w:type="dxa"/>
            </w:tcMar>
            <w:vAlign w:val="center"/>
          </w:tcPr>
          <w:p>
            <w:pPr>
              <w:pStyle w:val="26"/>
              <w:keepNext w:val="0"/>
              <w:keepLines w:val="0"/>
              <w:widowControl/>
              <w:suppressLineNumbers w:val="0"/>
              <w:rPr>
                <w:sz w:val="20"/>
                <w:szCs w:val="20"/>
              </w:rPr>
            </w:pPr>
            <w:r>
              <w:rPr>
                <w:rFonts w:ascii="Arial" w:hAnsi="Arial" w:cs="Arial"/>
                <w:b/>
                <w:color w:val="282E3C"/>
                <w:sz w:val="22"/>
                <w:szCs w:val="22"/>
              </w:rPr>
              <w:t>Name</w:t>
            </w:r>
          </w:p>
        </w:tc>
        <w:tc>
          <w:tcPr>
            <w:tcW w:w="1212" w:type="dxa"/>
            <w:tcBorders>
              <w:top w:val="single" w:color="ADB7C3" w:sz="6" w:space="0"/>
              <w:left w:val="single" w:color="000000" w:sz="6" w:space="0"/>
              <w:bottom w:val="single" w:color="000000" w:sz="6" w:space="0"/>
              <w:right w:val="single" w:color="ADB7C3" w:sz="6" w:space="0"/>
            </w:tcBorders>
            <w:shd w:val="clear" w:color="auto" w:fill="D7DDE2"/>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b/>
                <w:color w:val="282E3C"/>
                <w:sz w:val="22"/>
                <w:szCs w:val="22"/>
              </w:rPr>
              <w:t>Status</w:t>
            </w:r>
          </w:p>
        </w:tc>
        <w:tc>
          <w:tcPr>
            <w:tcW w:w="1212" w:type="dxa"/>
            <w:tcBorders>
              <w:top w:val="single" w:color="ADB7C3" w:sz="6" w:space="0"/>
              <w:left w:val="single" w:color="000000" w:sz="6" w:space="0"/>
              <w:bottom w:val="single" w:color="000000" w:sz="6" w:space="0"/>
              <w:right w:val="single" w:color="ADB7C3" w:sz="6" w:space="0"/>
            </w:tcBorders>
            <w:shd w:val="clear" w:color="auto" w:fill="D7DDE2"/>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b/>
                <w:color w:val="282E3C"/>
                <w:sz w:val="22"/>
                <w:szCs w:val="22"/>
              </w:rPr>
              <w:t>Usage</w:t>
            </w:r>
          </w:p>
        </w:tc>
        <w:tc>
          <w:tcPr>
            <w:tcW w:w="2545" w:type="dxa"/>
            <w:tcBorders>
              <w:top w:val="single" w:color="ADB7C3" w:sz="6" w:space="0"/>
              <w:left w:val="single" w:color="000000" w:sz="6" w:space="0"/>
              <w:bottom w:val="single" w:color="000000" w:sz="6" w:space="0"/>
              <w:right w:val="single" w:color="ADB7C3" w:sz="6" w:space="0"/>
            </w:tcBorders>
            <w:shd w:val="clear" w:color="auto" w:fill="D7DDE2"/>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b/>
                <w:color w:val="282E3C"/>
                <w:sz w:val="22"/>
                <w:szCs w:val="22"/>
              </w:rPr>
              <w:t>RAID Level</w:t>
            </w:r>
          </w:p>
        </w:tc>
        <w:tc>
          <w:tcPr>
            <w:tcW w:w="1823" w:type="dxa"/>
            <w:tcBorders>
              <w:top w:val="single" w:color="ADB7C3" w:sz="6" w:space="0"/>
              <w:left w:val="single" w:color="000000" w:sz="6" w:space="0"/>
              <w:bottom w:val="single" w:color="000000" w:sz="6" w:space="0"/>
              <w:right w:val="single" w:color="ADB7C3" w:sz="6" w:space="0"/>
            </w:tcBorders>
            <w:shd w:val="clear" w:color="auto" w:fill="D7DDE2"/>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b/>
                <w:color w:val="282E3C"/>
                <w:sz w:val="22"/>
                <w:szCs w:val="22"/>
              </w:rPr>
              <w:t>Total Capacity</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vcenter6.5</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Standard</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4.00 TB</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RG5_01</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Standard</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7.12 TB</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RG5_02</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Standard</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5.60 TB</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RG5_03</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Standard</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5.60 TB</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tpp_1</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TPP</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10.68 TB</w:t>
            </w:r>
          </w:p>
        </w:tc>
      </w:tr>
      <w:tr>
        <w:tblPrEx>
          <w:tblLayout w:type="fixed"/>
          <w:tblCellMar>
            <w:top w:w="0" w:type="dxa"/>
            <w:left w:w="0" w:type="dxa"/>
            <w:bottom w:w="0" w:type="dxa"/>
            <w:right w:w="0" w:type="dxa"/>
          </w:tblCellMar>
        </w:tblPrEx>
        <w:trPr>
          <w:trHeight w:val="471" w:hRule="atLeast"/>
          <w:tblCellSpacing w:w="0" w:type="dxa"/>
        </w:trPr>
        <w:tc>
          <w:tcPr>
            <w:tcW w:w="1347"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FF"/>
                <w:sz w:val="22"/>
                <w:szCs w:val="22"/>
              </w:rPr>
              <w:t>tpp_0</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Available</w:t>
            </w:r>
          </w:p>
        </w:tc>
        <w:tc>
          <w:tcPr>
            <w:tcW w:w="1212"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TPP</w:t>
            </w:r>
          </w:p>
        </w:tc>
        <w:tc>
          <w:tcPr>
            <w:tcW w:w="2545"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center"/>
          </w:tcPr>
          <w:p>
            <w:pPr>
              <w:pStyle w:val="26"/>
              <w:keepNext w:val="0"/>
              <w:keepLines w:val="0"/>
              <w:widowControl/>
              <w:suppressLineNumbers w:val="0"/>
              <w:rPr>
                <w:sz w:val="20"/>
                <w:szCs w:val="20"/>
              </w:rPr>
            </w:pPr>
            <w:r>
              <w:rPr>
                <w:rFonts w:hint="default" w:ascii="Arial" w:hAnsi="Arial" w:cs="Arial"/>
                <w:color w:val="000000"/>
                <w:sz w:val="22"/>
                <w:szCs w:val="22"/>
              </w:rPr>
              <w:t>High Capacity (RAID5)</w:t>
            </w:r>
          </w:p>
        </w:tc>
        <w:tc>
          <w:tcPr>
            <w:tcW w:w="1823" w:type="dxa"/>
            <w:tcBorders>
              <w:top w:val="single" w:color="ADB7C3" w:sz="6" w:space="0"/>
              <w:left w:val="single" w:color="000000" w:sz="6" w:space="0"/>
              <w:bottom w:val="single" w:color="000000" w:sz="6" w:space="0"/>
              <w:right w:val="single" w:color="ADB7C3" w:sz="6" w:space="0"/>
            </w:tcBorders>
            <w:shd w:val="clear" w:color="auto" w:fill="auto"/>
            <w:tcMar>
              <w:top w:w="72" w:type="dxa"/>
              <w:left w:w="144" w:type="dxa"/>
              <w:bottom w:w="72" w:type="dxa"/>
              <w:right w:w="144" w:type="dxa"/>
            </w:tcMar>
            <w:vAlign w:val="top"/>
          </w:tcPr>
          <w:p>
            <w:pPr>
              <w:pStyle w:val="26"/>
              <w:keepNext w:val="0"/>
              <w:keepLines w:val="0"/>
              <w:widowControl/>
              <w:suppressLineNumbers w:val="0"/>
              <w:rPr>
                <w:sz w:val="20"/>
                <w:szCs w:val="20"/>
              </w:rPr>
            </w:pPr>
            <w:r>
              <w:rPr>
                <w:rFonts w:hint="default" w:ascii="Arial" w:hAnsi="Arial" w:cs="Arial"/>
                <w:color w:val="000000"/>
                <w:sz w:val="22"/>
                <w:szCs w:val="22"/>
              </w:rPr>
              <w:t>10.68 TB</w:t>
            </w:r>
          </w:p>
        </w:tc>
      </w:tr>
    </w:tbl>
    <w:p>
      <w:pPr>
        <w:rPr>
          <w:rFonts w:hint="eastAsia"/>
          <w:lang w:eastAsia="zh-CN"/>
        </w:rPr>
      </w:pPr>
    </w:p>
    <w:p>
      <w:pPr>
        <w:spacing w:line="360" w:lineRule="auto"/>
        <w:rPr>
          <w:rFonts w:hint="eastAsia"/>
          <w:lang w:val="en-US" w:eastAsia="zh-CN"/>
        </w:rPr>
      </w:pPr>
      <w:r>
        <w:rPr>
          <w:rFonts w:hint="eastAsia"/>
          <w:lang w:val="en-US" w:eastAsia="zh-CN"/>
        </w:rPr>
        <w:t>2）安装实施服务</w:t>
      </w:r>
    </w:p>
    <w:p>
      <w:pPr>
        <w:numPr>
          <w:ilvl w:val="0"/>
          <w:numId w:val="0"/>
        </w:numPr>
        <w:tabs>
          <w:tab w:val="left" w:pos="360"/>
        </w:tabs>
        <w:spacing w:line="360" w:lineRule="auto"/>
        <w:rPr>
          <w:rFonts w:hint="eastAsia"/>
          <w:lang w:eastAsia="zh-CN"/>
        </w:rPr>
      </w:pPr>
      <w:r>
        <w:rPr>
          <w:rFonts w:hint="eastAsia" w:asciiTheme="minorEastAsia" w:hAnsiTheme="minorEastAsia" w:cstheme="minorEastAsia"/>
          <w:szCs w:val="21"/>
          <w:lang w:val="en-US" w:eastAsia="zh-CN"/>
        </w:rPr>
        <w:tab/>
      </w:r>
      <w:r>
        <w:rPr>
          <w:rFonts w:hint="eastAsia"/>
        </w:rPr>
        <w:t>所有产品及配件必须为</w:t>
      </w:r>
      <w:r>
        <w:rPr>
          <w:rFonts w:hint="eastAsia"/>
          <w:lang w:eastAsia="zh-CN"/>
        </w:rPr>
        <w:t>富士通</w:t>
      </w:r>
      <w:r>
        <w:rPr>
          <w:rFonts w:hint="eastAsia"/>
        </w:rPr>
        <w:t>原厂产品，由原厂认证工程师实施，并提供原厂保修服务。</w:t>
      </w:r>
      <w:r>
        <w:rPr>
          <w:rFonts w:hint="eastAsia"/>
          <w:lang w:eastAsia="zh-CN"/>
        </w:rPr>
        <w:t>服务</w:t>
      </w:r>
      <w:r>
        <w:rPr>
          <w:rFonts w:hint="eastAsia"/>
        </w:rPr>
        <w:t>等级及内容与现有设备相同</w:t>
      </w:r>
      <w:r>
        <w:rPr>
          <w:rFonts w:hint="eastAsia"/>
          <w:lang w:eastAsia="zh-CN"/>
        </w:rPr>
        <w:t>。</w:t>
      </w:r>
    </w:p>
    <w:p>
      <w:pPr>
        <w:numPr>
          <w:ilvl w:val="0"/>
          <w:numId w:val="0"/>
        </w:numPr>
        <w:tabs>
          <w:tab w:val="left" w:pos="360"/>
        </w:tabs>
        <w:spacing w:line="360" w:lineRule="auto"/>
        <w:rPr>
          <w:rFonts w:hint="eastAsia"/>
          <w:lang w:val="en-US" w:eastAsia="zh-CN"/>
        </w:rPr>
      </w:pPr>
    </w:p>
    <w:p>
      <w:pPr>
        <w:rPr>
          <w:rFonts w:hint="eastAsia" w:ascii="宋体" w:hAnsi="宋体"/>
          <w:lang w:val="en-US" w:eastAsia="zh-CN"/>
        </w:rPr>
      </w:pPr>
      <w:r>
        <w:rPr>
          <w:rFonts w:hint="eastAsia" w:ascii="宋体" w:hAnsi="宋体"/>
          <w:lang w:val="en-US" w:eastAsia="zh-CN"/>
        </w:rPr>
        <w:t>3）</w:t>
      </w:r>
      <w:r>
        <w:rPr>
          <w:rFonts w:hint="eastAsia"/>
          <w:lang w:val="en-US" w:eastAsia="zh-CN"/>
        </w:rPr>
        <w:t>交货时间</w:t>
      </w:r>
    </w:p>
    <w:p>
      <w:pPr>
        <w:spacing w:line="360" w:lineRule="auto"/>
        <w:ind w:firstLine="420" w:firstLineChars="200"/>
        <w:rPr>
          <w:rFonts w:ascii="宋体" w:hAnsi="宋体"/>
          <w:szCs w:val="21"/>
        </w:rPr>
      </w:pPr>
      <w:r>
        <w:rPr>
          <w:rFonts w:hint="eastAsia"/>
          <w:lang w:val="en-US" w:eastAsia="zh-CN"/>
        </w:rPr>
        <w:t>自合同签订之日起30个工作日内将采购的设备免费运送至我公司指定地点并安装调试。</w:t>
      </w:r>
      <w:r>
        <w:rPr>
          <w:rFonts w:ascii="宋体" w:hAnsi="宋体"/>
        </w:rPr>
        <w:t xml:space="preserve">   </w:t>
      </w:r>
      <w:r>
        <w:rPr>
          <w:rFonts w:hint="eastAsia" w:ascii="宋体" w:hAnsi="宋体"/>
        </w:rPr>
        <w:t xml:space="preserve">    </w:t>
      </w:r>
      <w:r>
        <w:rPr>
          <w:rFonts w:ascii="宋体" w:hAnsi="宋体"/>
        </w:rPr>
        <w:t xml:space="preserve">   </w:t>
      </w:r>
    </w:p>
    <w:p>
      <w:pPr>
        <w:pStyle w:val="3"/>
        <w:spacing w:line="360" w:lineRule="auto"/>
      </w:pPr>
      <w:bookmarkStart w:id="3" w:name="_Toc6564267"/>
      <w:r>
        <w:rPr>
          <w:rFonts w:hint="eastAsia"/>
        </w:rPr>
        <w:t>二、投标时间、地点、联系方式</w:t>
      </w:r>
      <w:bookmarkEnd w:id="3"/>
    </w:p>
    <w:p>
      <w:pPr>
        <w:numPr>
          <w:ilvl w:val="0"/>
          <w:numId w:val="5"/>
        </w:numPr>
        <w:spacing w:line="360" w:lineRule="auto"/>
        <w:rPr>
          <w:rFonts w:ascii="宋体" w:hAnsi="宋体"/>
          <w:color w:val="000000" w:themeColor="text1"/>
          <w:szCs w:val="18"/>
          <w:u w:val="single"/>
          <w14:textFill>
            <w14:solidFill>
              <w14:schemeClr w14:val="tx1"/>
            </w14:solidFill>
          </w14:textFill>
        </w:rPr>
      </w:pPr>
      <w:r>
        <w:rPr>
          <w:rFonts w:ascii="宋体" w:hAnsi="宋体"/>
          <w:color w:val="000000" w:themeColor="text1"/>
          <w:szCs w:val="18"/>
          <w14:textFill>
            <w14:solidFill>
              <w14:schemeClr w14:val="tx1"/>
            </w14:solidFill>
          </w14:textFill>
        </w:rPr>
        <w:t>投标书递交截止时间：</w:t>
      </w:r>
      <w:r>
        <w:rPr>
          <w:rFonts w:ascii="宋体" w:hAnsi="宋体"/>
          <w:color w:val="000000" w:themeColor="text1"/>
          <w:szCs w:val="18"/>
          <w:u w:val="single"/>
          <w14:textFill>
            <w14:solidFill>
              <w14:schemeClr w14:val="tx1"/>
            </w14:solidFill>
          </w14:textFill>
        </w:rPr>
        <w:t xml:space="preserve">   20</w:t>
      </w:r>
      <w:r>
        <w:rPr>
          <w:rFonts w:hint="eastAsia" w:ascii="宋体" w:hAnsi="宋体"/>
          <w:color w:val="000000" w:themeColor="text1"/>
          <w:szCs w:val="18"/>
          <w:u w:val="single"/>
          <w:lang w:val="en-US" w:eastAsia="zh-CN"/>
          <w14:textFill>
            <w14:solidFill>
              <w14:schemeClr w14:val="tx1"/>
            </w14:solidFill>
          </w14:textFill>
        </w:rPr>
        <w:t xml:space="preserve">20   </w:t>
      </w:r>
      <w:r>
        <w:rPr>
          <w:rFonts w:ascii="宋体" w:hAnsi="宋体"/>
          <w:color w:val="000000" w:themeColor="text1"/>
          <w:szCs w:val="18"/>
          <w:u w:val="single"/>
          <w14:textFill>
            <w14:solidFill>
              <w14:schemeClr w14:val="tx1"/>
            </w14:solidFill>
          </w14:textFill>
        </w:rPr>
        <w:t xml:space="preserve"> 年 </w:t>
      </w:r>
      <w:r>
        <w:rPr>
          <w:rFonts w:hint="eastAsia" w:ascii="宋体" w:hAnsi="宋体"/>
          <w:color w:val="000000" w:themeColor="text1"/>
          <w:szCs w:val="18"/>
          <w:u w:val="single"/>
          <w:lang w:val="en-US" w:eastAsia="zh-CN"/>
          <w14:textFill>
            <w14:solidFill>
              <w14:schemeClr w14:val="tx1"/>
            </w14:solidFill>
          </w14:textFill>
        </w:rPr>
        <w:t xml:space="preserve"> 3   </w:t>
      </w:r>
      <w:r>
        <w:rPr>
          <w:rFonts w:ascii="宋体" w:hAnsi="宋体"/>
          <w:color w:val="000000" w:themeColor="text1"/>
          <w:szCs w:val="18"/>
          <w:u w:val="single"/>
          <w14:textFill>
            <w14:solidFill>
              <w14:schemeClr w14:val="tx1"/>
            </w14:solidFill>
          </w14:textFill>
        </w:rPr>
        <w:t xml:space="preserve">月 </w:t>
      </w:r>
      <w:r>
        <w:rPr>
          <w:rFonts w:hint="eastAsia" w:ascii="宋体" w:hAnsi="宋体"/>
          <w:color w:val="000000" w:themeColor="text1"/>
          <w:szCs w:val="18"/>
          <w:u w:val="single"/>
          <w:lang w:val="en-US" w:eastAsia="zh-CN"/>
          <w14:textFill>
            <w14:solidFill>
              <w14:schemeClr w14:val="tx1"/>
            </w14:solidFill>
          </w14:textFill>
        </w:rPr>
        <w:t xml:space="preserve">5   </w:t>
      </w:r>
      <w:r>
        <w:rPr>
          <w:rFonts w:ascii="宋体" w:hAnsi="宋体"/>
          <w:color w:val="000000" w:themeColor="text1"/>
          <w:szCs w:val="18"/>
          <w:u w:val="single"/>
          <w14:textFill>
            <w14:solidFill>
              <w14:schemeClr w14:val="tx1"/>
            </w14:solidFill>
          </w14:textFill>
        </w:rPr>
        <w:t>日</w:t>
      </w:r>
      <w:r>
        <w:rPr>
          <w:rFonts w:hint="eastAsia" w:ascii="宋体" w:hAnsi="宋体"/>
          <w:color w:val="000000" w:themeColor="text1"/>
          <w:szCs w:val="18"/>
          <w:u w:val="single"/>
          <w14:textFill>
            <w14:solidFill>
              <w14:schemeClr w14:val="tx1"/>
            </w14:solidFill>
          </w14:textFill>
        </w:rPr>
        <w:t xml:space="preserve">      </w:t>
      </w:r>
    </w:p>
    <w:p>
      <w:pPr>
        <w:numPr>
          <w:ilvl w:val="0"/>
          <w:numId w:val="5"/>
        </w:numPr>
        <w:spacing w:line="360" w:lineRule="auto"/>
        <w:rPr>
          <w:rFonts w:ascii="宋体" w:hAnsi="宋体"/>
          <w:szCs w:val="21"/>
        </w:rPr>
      </w:pPr>
      <w:r>
        <w:rPr>
          <w:rFonts w:hint="eastAsia" w:ascii="宋体" w:hAnsi="宋体"/>
          <w:szCs w:val="18"/>
        </w:rPr>
        <w:t>投标地点：</w:t>
      </w:r>
      <w:r>
        <w:rPr>
          <w:rFonts w:hint="eastAsia" w:ascii="宋体" w:hAnsi="宋体"/>
          <w:szCs w:val="18"/>
          <w:u w:val="single"/>
        </w:rPr>
        <w:t xml:space="preserve">    上海市虹口区塘沽路463号8楼</w:t>
      </w:r>
      <w:r>
        <w:rPr>
          <w:rFonts w:ascii="宋体" w:hAnsi="宋体"/>
          <w:szCs w:val="18"/>
          <w:u w:val="single"/>
        </w:rPr>
        <w:t xml:space="preserve"> </w:t>
      </w:r>
    </w:p>
    <w:p>
      <w:pPr>
        <w:numPr>
          <w:ilvl w:val="0"/>
          <w:numId w:val="5"/>
        </w:numPr>
        <w:spacing w:line="360" w:lineRule="auto"/>
        <w:rPr>
          <w:rFonts w:ascii="宋体" w:hAnsi="宋体"/>
          <w:szCs w:val="21"/>
        </w:rPr>
      </w:pPr>
      <w:r>
        <w:rPr>
          <w:rFonts w:hint="eastAsia" w:ascii="宋体" w:hAnsi="宋体"/>
          <w:szCs w:val="18"/>
        </w:rPr>
        <w:t>开标地点:</w:t>
      </w:r>
      <w:r>
        <w:rPr>
          <w:rFonts w:ascii="宋体" w:hAnsi="宋体"/>
          <w:szCs w:val="18"/>
          <w:u w:val="single"/>
        </w:rPr>
        <w:t xml:space="preserve"> </w:t>
      </w:r>
      <w:r>
        <w:rPr>
          <w:rFonts w:hint="eastAsia" w:ascii="宋体" w:hAnsi="宋体"/>
          <w:szCs w:val="18"/>
          <w:u w:val="single"/>
        </w:rPr>
        <w:t xml:space="preserve">    上海市陆家嘴西路99号万向大厦18楼</w:t>
      </w:r>
      <w:r>
        <w:rPr>
          <w:rFonts w:ascii="宋体" w:hAnsi="宋体"/>
          <w:szCs w:val="18"/>
          <w:u w:val="single"/>
        </w:rPr>
        <w:t xml:space="preserve"> </w:t>
      </w:r>
    </w:p>
    <w:p>
      <w:pPr>
        <w:numPr>
          <w:ilvl w:val="0"/>
          <w:numId w:val="5"/>
        </w:numPr>
        <w:spacing w:line="360" w:lineRule="auto"/>
        <w:rPr>
          <w:rFonts w:ascii="宋体" w:hAnsi="宋体"/>
          <w:szCs w:val="21"/>
        </w:rPr>
      </w:pPr>
      <w:r>
        <w:rPr>
          <w:rFonts w:hint="eastAsia" w:ascii="宋体" w:hAnsi="宋体"/>
          <w:szCs w:val="21"/>
        </w:rPr>
        <w:t>联系方式：</w:t>
      </w:r>
    </w:p>
    <w:p>
      <w:pPr>
        <w:spacing w:line="360" w:lineRule="auto"/>
        <w:ind w:firstLine="420" w:firstLineChars="200"/>
        <w:rPr>
          <w:rFonts w:ascii="宋体" w:hAnsi="宋体"/>
          <w:szCs w:val="18"/>
        </w:rPr>
      </w:pPr>
      <w:r>
        <w:rPr>
          <w:rFonts w:ascii="宋体" w:hAnsi="宋体"/>
          <w:szCs w:val="18"/>
        </w:rPr>
        <w:t>联系单位：</w:t>
      </w:r>
      <w:r>
        <w:rPr>
          <w:rFonts w:ascii="宋体" w:hAnsi="宋体"/>
          <w:szCs w:val="18"/>
          <w:u w:val="single"/>
        </w:rPr>
        <w:t xml:space="preserve">  </w:t>
      </w:r>
      <w:r>
        <w:rPr>
          <w:rFonts w:hint="eastAsia" w:ascii="宋体" w:hAnsi="宋体"/>
          <w:szCs w:val="18"/>
          <w:u w:val="single"/>
        </w:rPr>
        <w:t>民生人寿保险股份有限公司</w:t>
      </w:r>
      <w:r>
        <w:rPr>
          <w:rFonts w:ascii="宋体" w:hAnsi="宋体"/>
          <w:szCs w:val="18"/>
          <w:u w:val="single"/>
        </w:rPr>
        <w:t xml:space="preserve">     </w:t>
      </w:r>
      <w:r>
        <w:rPr>
          <w:rFonts w:hint="eastAsia" w:ascii="宋体" w:hAnsi="宋体"/>
          <w:szCs w:val="18"/>
          <w:u w:val="single"/>
        </w:rPr>
        <w:t xml:space="preserve">     </w:t>
      </w:r>
      <w:r>
        <w:rPr>
          <w:rFonts w:ascii="宋体" w:hAnsi="宋体"/>
          <w:szCs w:val="18"/>
        </w:rPr>
        <w:t>（</w:t>
      </w:r>
      <w:r>
        <w:rPr>
          <w:rFonts w:hint="eastAsia" w:ascii="宋体" w:hAnsi="宋体"/>
          <w:szCs w:val="18"/>
        </w:rPr>
        <w:t>招</w:t>
      </w:r>
      <w:r>
        <w:rPr>
          <w:rFonts w:ascii="宋体" w:hAnsi="宋体"/>
          <w:szCs w:val="18"/>
        </w:rPr>
        <w:t>标</w:t>
      </w:r>
      <w:r>
        <w:rPr>
          <w:rFonts w:hint="eastAsia" w:ascii="宋体" w:hAnsi="宋体"/>
          <w:szCs w:val="18"/>
        </w:rPr>
        <w:t>人</w:t>
      </w:r>
      <w:r>
        <w:rPr>
          <w:rFonts w:ascii="宋体" w:hAnsi="宋体"/>
          <w:szCs w:val="18"/>
        </w:rPr>
        <w:t>）</w:t>
      </w:r>
      <w:bookmarkStart w:id="32" w:name="_GoBack"/>
      <w:bookmarkEnd w:id="32"/>
    </w:p>
    <w:p>
      <w:pPr>
        <w:spacing w:line="360" w:lineRule="auto"/>
        <w:ind w:left="420" w:leftChars="200"/>
        <w:rPr>
          <w:rFonts w:ascii="宋体" w:hAnsi="宋体"/>
          <w:szCs w:val="18"/>
          <w:u w:val="single"/>
        </w:rPr>
      </w:pPr>
      <w:r>
        <w:rPr>
          <w:rFonts w:ascii="宋体" w:hAnsi="宋体"/>
          <w:szCs w:val="18"/>
        </w:rPr>
        <w:t>地  　址：</w:t>
      </w:r>
      <w:r>
        <w:rPr>
          <w:rFonts w:ascii="宋体" w:hAnsi="宋体"/>
          <w:szCs w:val="18"/>
          <w:u w:val="single"/>
        </w:rPr>
        <w:t xml:space="preserve"> </w:t>
      </w:r>
      <w:r>
        <w:rPr>
          <w:rFonts w:hint="eastAsia" w:ascii="宋体" w:hAnsi="宋体"/>
          <w:szCs w:val="18"/>
          <w:u w:val="single"/>
        </w:rPr>
        <w:t>上海市虹口区塘沽路463号8楼</w:t>
      </w:r>
      <w:r>
        <w:rPr>
          <w:rFonts w:ascii="宋体" w:hAnsi="宋体"/>
          <w:szCs w:val="18"/>
          <w:u w:val="single"/>
        </w:rPr>
        <w:t xml:space="preserve">      </w:t>
      </w:r>
      <w:r>
        <w:rPr>
          <w:rFonts w:hint="eastAsia" w:ascii="宋体" w:hAnsi="宋体"/>
          <w:szCs w:val="18"/>
        </w:rPr>
        <w:t xml:space="preserve"> </w:t>
      </w:r>
      <w:r>
        <w:rPr>
          <w:rFonts w:ascii="宋体" w:hAnsi="宋体"/>
          <w:szCs w:val="18"/>
        </w:rPr>
        <w:t>（投标书递交地址）</w:t>
      </w:r>
      <w:r>
        <w:rPr>
          <w:rFonts w:ascii="宋体" w:hAnsi="宋体"/>
          <w:szCs w:val="18"/>
        </w:rPr>
        <w:br w:type="textWrapping"/>
      </w:r>
      <w:r>
        <w:rPr>
          <w:rFonts w:ascii="宋体" w:hAnsi="宋体"/>
          <w:szCs w:val="18"/>
        </w:rPr>
        <w:t>联 系 人：</w:t>
      </w:r>
      <w:r>
        <w:rPr>
          <w:rFonts w:ascii="宋体" w:hAnsi="宋体"/>
          <w:szCs w:val="18"/>
          <w:u w:val="single"/>
        </w:rPr>
        <w:t xml:space="preserve">    </w:t>
      </w:r>
      <w:r>
        <w:rPr>
          <w:rFonts w:hint="eastAsia" w:ascii="宋体" w:hAnsi="宋体"/>
          <w:szCs w:val="18"/>
          <w:u w:val="single"/>
        </w:rPr>
        <w:t xml:space="preserve">李 主/康佳英 </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　　话：</w:t>
      </w:r>
      <w:r>
        <w:rPr>
          <w:rFonts w:ascii="宋体" w:hAnsi="宋体"/>
          <w:szCs w:val="18"/>
          <w:u w:val="single"/>
        </w:rPr>
        <w:t xml:space="preserve">  021-66823193</w:t>
      </w:r>
      <w:r>
        <w:rPr>
          <w:rFonts w:hint="eastAsia" w:ascii="宋体" w:hAnsi="宋体"/>
          <w:szCs w:val="18"/>
          <w:u w:val="single"/>
        </w:rPr>
        <w:t>/010-59206006</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电子邮件：</w:t>
      </w:r>
      <w:r>
        <w:rPr>
          <w:rFonts w:ascii="宋体" w:hAnsi="宋体"/>
          <w:szCs w:val="18"/>
          <w:u w:val="single"/>
        </w:rPr>
        <w:t xml:space="preserve"> </w:t>
      </w:r>
      <w:r>
        <w:rPr>
          <w:rFonts w:hint="eastAsia" w:ascii="宋体" w:hAnsi="宋体"/>
          <w:szCs w:val="18"/>
          <w:u w:val="single"/>
        </w:rPr>
        <w:t> </w:t>
      </w:r>
      <w:r>
        <w:rPr>
          <w:rFonts w:ascii="宋体" w:hAnsi="宋体"/>
          <w:szCs w:val="18"/>
          <w:u w:val="single"/>
        </w:rPr>
        <w:t>lizhu</w:t>
      </w:r>
      <w:r>
        <w:rPr>
          <w:rFonts w:hint="eastAsia" w:ascii="宋体" w:hAnsi="宋体"/>
          <w:szCs w:val="18"/>
          <w:u w:val="single"/>
          <w:lang w:val="en-US" w:eastAsia="zh-CN"/>
        </w:rPr>
        <w:t>1</w:t>
      </w:r>
      <w:r>
        <w:rPr>
          <w:rFonts w:ascii="宋体" w:hAnsi="宋体"/>
          <w:szCs w:val="18"/>
          <w:u w:val="single"/>
        </w:rPr>
        <w:t xml:space="preserve">@minshenglife.com   </w:t>
      </w:r>
    </w:p>
    <w:p>
      <w:pPr>
        <w:pStyle w:val="3"/>
        <w:spacing w:line="360" w:lineRule="auto"/>
        <w:rPr>
          <w:rFonts w:ascii="宋体" w:hAnsi="宋体"/>
          <w:vanish/>
          <w:szCs w:val="18"/>
        </w:rPr>
      </w:pPr>
    </w:p>
    <w:p>
      <w:pPr>
        <w:spacing w:line="360" w:lineRule="auto"/>
        <w:rPr>
          <w:vanish/>
          <w:sz w:val="18"/>
          <w:szCs w:val="18"/>
        </w:rPr>
      </w:pPr>
    </w:p>
    <w:p>
      <w:pPr>
        <w:spacing w:line="360" w:lineRule="auto"/>
        <w:jc w:val="right"/>
        <w:rPr>
          <w:rFonts w:ascii="宋体" w:hAnsi="宋体"/>
          <w:szCs w:val="21"/>
        </w:rPr>
      </w:pPr>
    </w:p>
    <w:p>
      <w:pPr>
        <w:pStyle w:val="2"/>
        <w:spacing w:line="360" w:lineRule="auto"/>
      </w:pPr>
      <w:bookmarkStart w:id="4" w:name="_Toc6564268"/>
      <w:r>
        <w:rPr>
          <w:rFonts w:hint="eastAsia"/>
        </w:rPr>
        <w:t>第三部分</w:t>
      </w:r>
      <w:r>
        <w:t xml:space="preserve"> </w:t>
      </w:r>
      <w:r>
        <w:rPr>
          <w:rFonts w:hint="eastAsia"/>
        </w:rPr>
        <w:t>投标人</w:t>
      </w:r>
      <w:bookmarkEnd w:id="4"/>
    </w:p>
    <w:p/>
    <w:p>
      <w:pPr>
        <w:spacing w:line="360" w:lineRule="auto"/>
        <w:ind w:firstLine="420" w:firstLineChars="20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pPr>
        <w:ind w:firstLine="420" w:firstLineChars="200"/>
      </w:pPr>
    </w:p>
    <w:p>
      <w:pPr>
        <w:pStyle w:val="2"/>
        <w:spacing w:line="360" w:lineRule="auto"/>
      </w:pPr>
      <w:bookmarkStart w:id="5" w:name="_Toc6564269"/>
      <w:r>
        <w:rPr>
          <w:rFonts w:hint="eastAsia"/>
        </w:rPr>
        <w:t>第四部分</w:t>
      </w:r>
      <w:r>
        <w:t xml:space="preserve"> </w:t>
      </w:r>
      <w:r>
        <w:rPr>
          <w:rFonts w:hint="eastAsia"/>
        </w:rPr>
        <w:t>投标书</w:t>
      </w:r>
      <w:bookmarkEnd w:id="5"/>
    </w:p>
    <w:p>
      <w:pPr>
        <w:spacing w:line="360" w:lineRule="auto"/>
        <w:rPr>
          <w:rFonts w:ascii="Verdana" w:hAnsi="Verdana"/>
          <w:b/>
          <w:szCs w:val="21"/>
        </w:rPr>
      </w:pPr>
    </w:p>
    <w:p>
      <w:pPr>
        <w:pStyle w:val="3"/>
        <w:spacing w:line="360" w:lineRule="auto"/>
        <w:rPr>
          <w:b w:val="0"/>
        </w:rPr>
      </w:pPr>
      <w:bookmarkStart w:id="6" w:name="_Toc6564270"/>
      <w:r>
        <w:rPr>
          <w:rFonts w:hint="eastAsia"/>
        </w:rPr>
        <w:t>一、投标报价（重要）</w:t>
      </w:r>
      <w:bookmarkEnd w:id="6"/>
    </w:p>
    <w:p>
      <w:pPr>
        <w:ind w:firstLine="420" w:firstLineChars="200"/>
      </w:pPr>
      <w:r>
        <w:rPr>
          <w:rFonts w:hint="eastAsia"/>
        </w:rPr>
        <w:t>投标人按照招标人要求的内容，分别核算并报价，此报价应包含税金、成本费、包装费、保险费、运输费和伴随服务费及有可能产生的一切费用，为招标人最终向投标人支付的金额。</w:t>
      </w:r>
    </w:p>
    <w:p>
      <w:pPr>
        <w:spacing w:line="360" w:lineRule="auto"/>
        <w:rPr>
          <w:rFonts w:ascii="Verdana" w:hAnsi="Verdana"/>
          <w:szCs w:val="21"/>
          <w:u w:val="single"/>
        </w:rPr>
      </w:pPr>
    </w:p>
    <w:p>
      <w:pPr>
        <w:pStyle w:val="3"/>
        <w:spacing w:line="360" w:lineRule="auto"/>
      </w:pPr>
      <w:bookmarkStart w:id="7" w:name="_Toc6564271"/>
      <w:r>
        <w:rPr>
          <w:rFonts w:hint="eastAsia"/>
        </w:rPr>
        <w:t>二、投标书编写说明</w:t>
      </w:r>
      <w:bookmarkEnd w:id="7"/>
    </w:p>
    <w:p>
      <w:pPr>
        <w:pStyle w:val="26"/>
        <w:numPr>
          <w:ilvl w:val="1"/>
          <w:numId w:val="6"/>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pPr>
        <w:pStyle w:val="26"/>
        <w:numPr>
          <w:ilvl w:val="1"/>
          <w:numId w:val="6"/>
        </w:numPr>
        <w:spacing w:before="0" w:beforeAutospacing="0" w:after="0" w:afterAutospacing="0" w:line="360" w:lineRule="auto"/>
        <w:rPr>
          <w:sz w:val="21"/>
          <w:szCs w:val="18"/>
        </w:rPr>
      </w:pPr>
      <w:r>
        <w:rPr>
          <w:rFonts w:hint="eastAsia"/>
          <w:sz w:val="21"/>
          <w:szCs w:val="18"/>
        </w:rPr>
        <w:t>投标书包括下述内容（详见“三、投标书内容”部分）：</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投标函；</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开标一览表（用于唱标）；</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规格性能、技术、商务偏离表；</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资格文件；</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质量、商务及售后承诺；</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其他文件。</w:t>
      </w:r>
    </w:p>
    <w:p>
      <w:pPr>
        <w:pStyle w:val="26"/>
        <w:numPr>
          <w:ilvl w:val="1"/>
          <w:numId w:val="6"/>
        </w:numPr>
        <w:spacing w:before="0" w:beforeAutospacing="0" w:after="0" w:afterAutospacing="0" w:line="360" w:lineRule="auto"/>
        <w:rPr>
          <w:sz w:val="21"/>
          <w:szCs w:val="18"/>
        </w:rPr>
      </w:pPr>
      <w:r>
        <w:rPr>
          <w:rFonts w:hint="eastAsia"/>
          <w:sz w:val="21"/>
          <w:szCs w:val="18"/>
        </w:rPr>
        <w:t>资格证明文件及相关说明：</w:t>
      </w:r>
    </w:p>
    <w:p>
      <w:pPr>
        <w:pStyle w:val="26"/>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pPr>
        <w:pStyle w:val="26"/>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pPr>
        <w:pStyle w:val="26"/>
        <w:spacing w:before="0" w:beforeAutospacing="0" w:after="0" w:afterAutospacing="0" w:line="360" w:lineRule="auto"/>
        <w:rPr>
          <w:sz w:val="21"/>
          <w:szCs w:val="18"/>
        </w:rPr>
      </w:pPr>
      <w:r>
        <w:rPr>
          <w:rFonts w:hint="eastAsia"/>
          <w:sz w:val="21"/>
          <w:szCs w:val="18"/>
        </w:rPr>
        <w:t>4、投标书报价</w:t>
      </w:r>
    </w:p>
    <w:p>
      <w:pPr>
        <w:pStyle w:val="26"/>
        <w:numPr>
          <w:ilvl w:val="0"/>
          <w:numId w:val="5"/>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pPr>
        <w:pStyle w:val="26"/>
        <w:numPr>
          <w:ilvl w:val="0"/>
          <w:numId w:val="5"/>
        </w:numPr>
        <w:spacing w:before="0" w:beforeAutospacing="0" w:after="0" w:afterAutospacing="0" w:line="360" w:lineRule="auto"/>
        <w:rPr>
          <w:sz w:val="21"/>
          <w:szCs w:val="18"/>
        </w:rPr>
      </w:pPr>
      <w:r>
        <w:rPr>
          <w:rFonts w:hint="eastAsia"/>
          <w:sz w:val="21"/>
          <w:szCs w:val="18"/>
        </w:rPr>
        <w:t>投标书的书写要求：</w:t>
      </w:r>
    </w:p>
    <w:p>
      <w:pPr>
        <w:pStyle w:val="26"/>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pPr>
        <w:pStyle w:val="26"/>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pPr>
        <w:pStyle w:val="26"/>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pPr>
        <w:pStyle w:val="26"/>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pPr>
        <w:pStyle w:val="26"/>
        <w:spacing w:before="0" w:beforeAutospacing="0" w:after="0" w:afterAutospacing="0" w:line="360" w:lineRule="auto"/>
        <w:rPr>
          <w:sz w:val="21"/>
          <w:szCs w:val="18"/>
        </w:rPr>
      </w:pPr>
      <w:r>
        <w:rPr>
          <w:rFonts w:hint="eastAsia"/>
          <w:sz w:val="21"/>
          <w:szCs w:val="18"/>
        </w:rPr>
        <w:t>7、下述任何一种情形，均可能被招标人视为无效的投标书：</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1）投标人提供的投标书不完整；</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2）投标书未按招标书的规定签署；</w:t>
      </w:r>
    </w:p>
    <w:p>
      <w:pPr>
        <w:pStyle w:val="15"/>
        <w:tabs>
          <w:tab w:val="left" w:pos="540"/>
          <w:tab w:val="left" w:pos="900"/>
          <w:tab w:val="left" w:pos="1080"/>
        </w:tabs>
        <w:spacing w:line="360" w:lineRule="auto"/>
        <w:ind w:firstLine="420"/>
        <w:rPr>
          <w:rFonts w:hAnsi="宋体"/>
        </w:rPr>
      </w:pPr>
      <w:r>
        <w:rPr>
          <w:rFonts w:hint="eastAsia" w:hAnsi="宋体"/>
        </w:rPr>
        <w:t>（</w:t>
      </w:r>
      <w:r>
        <w:rPr>
          <w:rFonts w:hAnsi="宋体"/>
        </w:rPr>
        <w:t xml:space="preserve">3）未按规定报价； </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4）投标人对招标书的要求未做出实质性响应；</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5）投标人不</w:t>
      </w:r>
      <w:r>
        <w:rPr>
          <w:rFonts w:hint="eastAsia" w:hAnsi="宋体"/>
        </w:rPr>
        <w:t>按照招标人的通知要求</w:t>
      </w:r>
      <w:r>
        <w:rPr>
          <w:rFonts w:hAnsi="宋体"/>
        </w:rPr>
        <w:t>参加询标事宜；</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6）以联合体</w:t>
      </w:r>
      <w:r>
        <w:rPr>
          <w:rFonts w:hint="eastAsia" w:hAnsi="宋体"/>
        </w:rPr>
        <w:t>形式</w:t>
      </w:r>
      <w:r>
        <w:rPr>
          <w:rFonts w:hAnsi="宋体"/>
        </w:rPr>
        <w:t>投标</w:t>
      </w:r>
      <w:r>
        <w:rPr>
          <w:rFonts w:hint="eastAsia" w:hAnsi="宋体"/>
        </w:rPr>
        <w:t>未说明及提供相应文件的</w:t>
      </w:r>
      <w:r>
        <w:rPr>
          <w:rFonts w:hAnsi="宋体"/>
        </w:rPr>
        <w:t>；</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7）法律、法规规定的其他情况。</w:t>
      </w:r>
    </w:p>
    <w:p>
      <w:pPr>
        <w:pStyle w:val="15"/>
        <w:tabs>
          <w:tab w:val="left" w:pos="360"/>
        </w:tabs>
        <w:spacing w:line="360" w:lineRule="auto"/>
        <w:ind w:left="359" w:hanging="359" w:hangingChars="171"/>
        <w:rPr>
          <w:rFonts w:hAnsi="宋体"/>
        </w:rPr>
      </w:pPr>
      <w:r>
        <w:rPr>
          <w:rFonts w:hint="eastAsia" w:hAnsi="宋体"/>
        </w:rPr>
        <w:t>8</w:t>
      </w:r>
      <w:r>
        <w:rPr>
          <w:rFonts w:hAnsi="宋体"/>
        </w:rPr>
        <w:t>、投标人有下列情况之一，其投标被视为废标</w:t>
      </w:r>
      <w:r>
        <w:rPr>
          <w:rFonts w:hint="eastAsia" w:hAnsi="宋体"/>
        </w:rPr>
        <w:t>。</w:t>
      </w:r>
      <w:r>
        <w:rPr>
          <w:rFonts w:hAnsi="宋体"/>
        </w:rPr>
        <w:t>投标人给招标人造成损失的，招标人有索赔的权利</w:t>
      </w:r>
      <w:r>
        <w:rPr>
          <w:rFonts w:hint="eastAsia" w:hAnsi="宋体"/>
        </w:rPr>
        <w:t>，</w:t>
      </w:r>
      <w:r>
        <w:rPr>
          <w:rFonts w:hAnsi="宋体"/>
        </w:rPr>
        <w:t>损失</w:t>
      </w:r>
      <w:r>
        <w:rPr>
          <w:rFonts w:hint="eastAsia" w:hAnsi="宋体"/>
        </w:rPr>
        <w:t>超过投标</w:t>
      </w:r>
      <w:r>
        <w:rPr>
          <w:rFonts w:hAnsi="宋体"/>
        </w:rPr>
        <w:t>，</w:t>
      </w:r>
      <w:r>
        <w:rPr>
          <w:rFonts w:hint="eastAsia" w:hAnsi="宋体"/>
        </w:rPr>
        <w:t>还</w:t>
      </w:r>
      <w:r>
        <w:rPr>
          <w:rFonts w:hAnsi="宋体"/>
        </w:rPr>
        <w:t>应</w:t>
      </w:r>
      <w:r>
        <w:rPr>
          <w:rFonts w:hint="eastAsia" w:hAnsi="宋体"/>
        </w:rPr>
        <w:t>当对超过部分</w:t>
      </w:r>
      <w:r>
        <w:rPr>
          <w:rFonts w:hAnsi="宋体"/>
        </w:rPr>
        <w:t>予以赔偿。</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投标人提供的有关资格、资质证明文件不真实或提供虚假资料；</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投标人在有效投标期内撤回投标；</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在整个投标过程中，投标人有企图影响招标结果的任何活动；</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投标人以任何的方式诋毁其他投标人</w:t>
      </w:r>
      <w:r>
        <w:rPr>
          <w:rFonts w:hint="eastAsia" w:hAnsi="宋体"/>
        </w:rPr>
        <w:t>，排挤其他投标人的公平竞争</w:t>
      </w:r>
      <w:r>
        <w:rPr>
          <w:rFonts w:hAnsi="宋体"/>
        </w:rPr>
        <w:t>；</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投标人串通投标，投标人向招标人、用户、评标小组成员提供不正当利益；</w:t>
      </w:r>
    </w:p>
    <w:p>
      <w:pPr>
        <w:pStyle w:val="15"/>
        <w:numPr>
          <w:ilvl w:val="0"/>
          <w:numId w:val="8"/>
        </w:numPr>
        <w:tabs>
          <w:tab w:val="left" w:pos="0"/>
          <w:tab w:val="left" w:pos="360"/>
          <w:tab w:val="left" w:pos="1080"/>
          <w:tab w:val="clear" w:pos="1560"/>
        </w:tabs>
        <w:spacing w:line="360" w:lineRule="auto"/>
        <w:ind w:left="1080"/>
        <w:rPr>
          <w:rFonts w:hAnsi="宋体"/>
        </w:rPr>
      </w:pPr>
      <w:r>
        <w:rPr>
          <w:rFonts w:hint="eastAsia"/>
          <w:szCs w:val="18"/>
        </w:rPr>
        <w:t>投标人以他人名义投标或者以其他方式弄虚作假；</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中标人不按规定签订合同；</w:t>
      </w:r>
    </w:p>
    <w:p>
      <w:pPr>
        <w:pStyle w:val="15"/>
        <w:numPr>
          <w:ilvl w:val="0"/>
          <w:numId w:val="8"/>
        </w:numPr>
        <w:tabs>
          <w:tab w:val="left" w:pos="0"/>
          <w:tab w:val="left" w:pos="360"/>
          <w:tab w:val="left" w:pos="1080"/>
          <w:tab w:val="clear" w:pos="1560"/>
        </w:tabs>
        <w:spacing w:line="360" w:lineRule="auto"/>
        <w:ind w:left="1080"/>
      </w:pPr>
      <w:r>
        <w:rPr>
          <w:rFonts w:hint="eastAsia" w:hAnsi="宋体"/>
        </w:rPr>
        <w:t>违反</w:t>
      </w:r>
      <w:r>
        <w:rPr>
          <w:rFonts w:hAnsi="宋体"/>
        </w:rPr>
        <w:t>法律、法规规定的其他情况。</w:t>
      </w:r>
    </w:p>
    <w:p>
      <w:pPr>
        <w:pStyle w:val="26"/>
        <w:spacing w:before="0" w:beforeAutospacing="0" w:after="0" w:afterAutospacing="0" w:line="360" w:lineRule="auto"/>
        <w:rPr>
          <w:b/>
          <w:bCs/>
          <w:sz w:val="21"/>
          <w:szCs w:val="18"/>
        </w:rPr>
      </w:pPr>
    </w:p>
    <w:p>
      <w:pPr>
        <w:pStyle w:val="3"/>
        <w:spacing w:line="360" w:lineRule="auto"/>
      </w:pPr>
      <w:bookmarkStart w:id="8" w:name="_Toc6564272"/>
      <w:r>
        <w:rPr>
          <w:rFonts w:hint="eastAsia"/>
        </w:rPr>
        <w:t>三、投标书内容</w:t>
      </w:r>
      <w:bookmarkEnd w:id="8"/>
    </w:p>
    <w:p>
      <w:pPr>
        <w:pStyle w:val="26"/>
        <w:spacing w:before="0" w:beforeAutospacing="0" w:after="0" w:afterAutospacing="0" w:line="360" w:lineRule="auto"/>
        <w:ind w:firstLine="422" w:firstLineChars="200"/>
        <w:rPr>
          <w:rFonts w:ascii="楷体_GB2312" w:eastAsia="楷体_GB2312"/>
          <w:b/>
          <w:bCs/>
          <w:sz w:val="21"/>
          <w:szCs w:val="18"/>
        </w:rPr>
      </w:pPr>
      <w:r>
        <w:rPr>
          <w:rFonts w:hint="eastAsia" w:ascii="楷体_GB2312" w:eastAsia="楷体_GB2312"/>
          <w:b/>
          <w:bCs/>
          <w:sz w:val="21"/>
          <w:szCs w:val="18"/>
        </w:rPr>
        <w:t>注：需按下列顺序装订投标书</w:t>
      </w:r>
    </w:p>
    <w:p>
      <w:pPr>
        <w:pStyle w:val="3"/>
        <w:spacing w:line="360" w:lineRule="auto"/>
      </w:pPr>
      <w:bookmarkStart w:id="9" w:name="_Toc6564273"/>
      <w:r>
        <w:rPr>
          <w:rFonts w:hint="eastAsia"/>
        </w:rPr>
        <w:t>（一）投标书封面（格式）</w:t>
      </w:r>
      <w:bookmarkEnd w:id="9"/>
    </w:p>
    <w:p>
      <w:pPr>
        <w:pStyle w:val="9"/>
        <w:spacing w:line="360" w:lineRule="auto"/>
      </w:pP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pStyle w:val="26"/>
              <w:spacing w:before="0" w:beforeAutospacing="0" w:after="0" w:afterAutospacing="0" w:line="360" w:lineRule="auto"/>
              <w:jc w:val="center"/>
              <w:rPr>
                <w:b/>
                <w:bCs/>
                <w:sz w:val="21"/>
                <w:szCs w:val="48"/>
              </w:rPr>
            </w:pPr>
          </w:p>
          <w:p>
            <w:pPr>
              <w:pStyle w:val="26"/>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pPr>
              <w:pStyle w:val="26"/>
              <w:spacing w:before="0" w:beforeAutospacing="0" w:after="0" w:afterAutospacing="0" w:line="360" w:lineRule="auto"/>
              <w:rPr>
                <w:rFonts w:hint="eastAsia"/>
                <w:sz w:val="21"/>
              </w:rPr>
            </w:pPr>
            <w:r>
              <w:rPr>
                <w:rFonts w:hint="eastAsia"/>
                <w:sz w:val="21"/>
              </w:rPr>
              <w:t>　项 目 名 称：</w:t>
            </w:r>
            <w:r>
              <w:rPr>
                <w:sz w:val="21"/>
              </w:rPr>
              <w:br w:type="textWrapping"/>
            </w:r>
            <w:r>
              <w:rPr>
                <w:sz w:val="21"/>
              </w:rPr>
              <w:br w:type="textWrapping"/>
            </w:r>
            <w:r>
              <w:rPr>
                <w:rFonts w:hint="eastAsia"/>
                <w:sz w:val="21"/>
              </w:rPr>
              <w:t>　投 标 单 位：</w:t>
            </w:r>
            <w:r>
              <w:rPr>
                <w:sz w:val="21"/>
              </w:rPr>
              <w:br w:type="textWrapping"/>
            </w:r>
            <w:r>
              <w:rPr>
                <w:sz w:val="21"/>
              </w:rPr>
              <w:br w:type="textWrapping"/>
            </w:r>
            <w:r>
              <w:rPr>
                <w:rFonts w:hint="eastAsia"/>
                <w:sz w:val="21"/>
              </w:rPr>
              <w:t>　投标人全权代表：</w:t>
            </w:r>
          </w:p>
          <w:p>
            <w:pPr>
              <w:pStyle w:val="26"/>
              <w:spacing w:before="0" w:beforeAutospacing="0" w:after="0" w:afterAutospacing="0" w:line="360" w:lineRule="auto"/>
              <w:rPr>
                <w:rFonts w:hint="eastAsia"/>
                <w:sz w:val="21"/>
              </w:rPr>
            </w:pPr>
          </w:p>
          <w:p>
            <w:pPr>
              <w:pStyle w:val="26"/>
              <w:spacing w:before="0" w:beforeAutospacing="0" w:after="0" w:afterAutospacing="0" w:line="360" w:lineRule="auto"/>
              <w:rPr>
                <w:rFonts w:hint="eastAsia" w:eastAsia="宋体"/>
                <w:sz w:val="21"/>
                <w:lang w:eastAsia="zh-CN"/>
              </w:rPr>
            </w:pPr>
            <w:r>
              <w:rPr>
                <w:rFonts w:hint="eastAsia"/>
                <w:sz w:val="21"/>
                <w:lang w:val="en-US" w:eastAsia="zh-CN"/>
              </w:rPr>
              <w:t xml:space="preserve">  </w:t>
            </w:r>
            <w:r>
              <w:rPr>
                <w:rFonts w:hint="eastAsia"/>
                <w:sz w:val="21"/>
                <w:lang w:eastAsia="zh-CN"/>
              </w:rPr>
              <w:t>联系方式（移动电话）：</w:t>
            </w:r>
          </w:p>
          <w:p>
            <w:pPr>
              <w:pStyle w:val="26"/>
              <w:spacing w:before="0" w:beforeAutospacing="0" w:after="0" w:afterAutospacing="0" w:line="360" w:lineRule="auto"/>
              <w:rPr>
                <w:sz w:val="21"/>
                <w:szCs w:val="18"/>
              </w:rPr>
            </w:pPr>
            <w:r>
              <w:rPr>
                <w:sz w:val="21"/>
                <w:szCs w:val="18"/>
              </w:rPr>
              <w:t> </w:t>
            </w:r>
          </w:p>
          <w:p>
            <w:pPr>
              <w:pStyle w:val="26"/>
              <w:spacing w:before="0" w:beforeAutospacing="0" w:after="0" w:afterAutospacing="0" w:line="360" w:lineRule="auto"/>
              <w:ind w:firstLine="4410" w:firstLineChars="2100"/>
              <w:rPr>
                <w:sz w:val="21"/>
                <w:szCs w:val="18"/>
              </w:rPr>
            </w:pPr>
            <w:r>
              <w:rPr>
                <w:rStyle w:val="49"/>
                <w:rFonts w:hint="eastAsia"/>
                <w:sz w:val="21"/>
              </w:rPr>
              <w:t>投标人：　　　　　　　　　　（公章）</w:t>
            </w:r>
          </w:p>
          <w:p>
            <w:pPr>
              <w:pStyle w:val="26"/>
              <w:spacing w:before="0" w:beforeAutospacing="0" w:after="0" w:afterAutospacing="0" w:line="360" w:lineRule="auto"/>
              <w:jc w:val="center"/>
              <w:rPr>
                <w:sz w:val="21"/>
                <w:szCs w:val="18"/>
              </w:rPr>
            </w:pPr>
            <w:r>
              <w:rPr>
                <w:sz w:val="21"/>
                <w:szCs w:val="18"/>
              </w:rPr>
              <w:t xml:space="preserve"> </w:t>
            </w:r>
          </w:p>
          <w:p>
            <w:pPr>
              <w:pStyle w:val="9"/>
              <w:spacing w:line="360" w:lineRule="auto"/>
              <w:ind w:firstLine="5600" w:firstLineChars="2800"/>
            </w:pPr>
            <w:r>
              <w:rPr>
                <w:rFonts w:hint="eastAsia"/>
              </w:rPr>
              <w:t>年</w:t>
            </w:r>
            <w:r>
              <w:t xml:space="preserve"> </w:t>
            </w:r>
            <w:r>
              <w:rPr>
                <w:rFonts w:hint="eastAsia"/>
              </w:rPr>
              <w:t>　　月　　日</w:t>
            </w:r>
          </w:p>
        </w:tc>
      </w:tr>
    </w:tbl>
    <w:p>
      <w:pPr>
        <w:pStyle w:val="26"/>
        <w:spacing w:before="0" w:beforeAutospacing="0" w:after="0" w:afterAutospacing="0" w:line="360" w:lineRule="auto"/>
        <w:rPr>
          <w:b/>
          <w:bCs/>
          <w:szCs w:val="18"/>
        </w:rPr>
      </w:pPr>
    </w:p>
    <w:p>
      <w:pPr>
        <w:pStyle w:val="3"/>
        <w:spacing w:line="360" w:lineRule="auto"/>
      </w:pPr>
      <w:bookmarkStart w:id="10" w:name="_Toc6564274"/>
      <w:r>
        <w:rPr>
          <w:rFonts w:hint="eastAsia"/>
        </w:rPr>
        <w:t>（二）目录</w:t>
      </w:r>
      <w:bookmarkEnd w:id="10"/>
    </w:p>
    <w:p>
      <w:pPr>
        <w:pStyle w:val="9"/>
        <w:spacing w:line="360" w:lineRule="auto"/>
        <w:ind w:firstLine="0"/>
        <w:rPr>
          <w:rFonts w:eastAsia="楷体_GB2312"/>
          <w:b/>
          <w:bCs/>
        </w:rPr>
      </w:pPr>
      <w:r>
        <w:rPr>
          <w:rFonts w:eastAsia="楷体_GB2312"/>
          <w:b/>
          <w:bCs/>
        </w:rPr>
        <w:t xml:space="preserve">   </w:t>
      </w:r>
      <w:r>
        <w:rPr>
          <w:rFonts w:hint="eastAsia" w:eastAsia="楷体_GB2312"/>
          <w:b/>
          <w:bCs/>
        </w:rPr>
        <w:t>说明：请根据标书实际内容编制目录</w:t>
      </w:r>
    </w:p>
    <w:p>
      <w:pPr>
        <w:pStyle w:val="9"/>
        <w:spacing w:line="360" w:lineRule="auto"/>
        <w:ind w:firstLine="0"/>
        <w:rPr>
          <w:rFonts w:eastAsia="楷体_GB2312"/>
          <w:b/>
          <w:bCs/>
        </w:rPr>
      </w:pPr>
    </w:p>
    <w:p>
      <w:pPr>
        <w:pStyle w:val="3"/>
        <w:spacing w:line="360" w:lineRule="auto"/>
      </w:pPr>
      <w:bookmarkStart w:id="11" w:name="_Toc6564275"/>
      <w:r>
        <w:rPr>
          <w:rFonts w:hint="eastAsia"/>
        </w:rPr>
        <w:t>（三）正文</w:t>
      </w:r>
      <w:bookmarkEnd w:id="11"/>
    </w:p>
    <w:p>
      <w:pPr>
        <w:pStyle w:val="4"/>
        <w:spacing w:line="360" w:lineRule="auto"/>
      </w:pPr>
      <w:bookmarkStart w:id="12" w:name="_Toc6564276"/>
      <w:r>
        <w:t>1</w:t>
      </w:r>
      <w:r>
        <w:rPr>
          <w:rFonts w:hint="eastAsia"/>
        </w:rPr>
        <w:t>、投标书（格式）</w:t>
      </w:r>
      <w:bookmarkEnd w:id="12"/>
    </w:p>
    <w:p>
      <w:pPr>
        <w:pStyle w:val="26"/>
        <w:spacing w:before="0" w:beforeAutospacing="0" w:after="0" w:afterAutospacing="0" w:line="360" w:lineRule="auto"/>
        <w:jc w:val="center"/>
        <w:rPr>
          <w:b/>
          <w:bCs/>
          <w:sz w:val="28"/>
          <w:szCs w:val="18"/>
        </w:rPr>
      </w:pPr>
      <w:r>
        <w:rPr>
          <w:rFonts w:hint="eastAsia"/>
          <w:b/>
          <w:bCs/>
          <w:sz w:val="28"/>
          <w:szCs w:val="18"/>
        </w:rPr>
        <w:t>投　标　函</w:t>
      </w:r>
    </w:p>
    <w:p>
      <w:pPr>
        <w:pStyle w:val="26"/>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pPr>
        <w:pStyle w:val="26"/>
        <w:spacing w:before="0" w:beforeAutospacing="0" w:after="0" w:afterAutospacing="0" w:line="360" w:lineRule="auto"/>
        <w:ind w:firstLine="420" w:firstLineChars="20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w:t>
      </w:r>
      <w:r>
        <w:rPr>
          <w:rFonts w:hint="eastAsia"/>
          <w:sz w:val="21"/>
          <w:szCs w:val="18"/>
          <w:lang w:eastAsia="zh-CN"/>
        </w:rPr>
        <w:t>六</w:t>
      </w:r>
      <w:r>
        <w:rPr>
          <w:rFonts w:hint="eastAsia"/>
          <w:sz w:val="21"/>
          <w:szCs w:val="18"/>
        </w:rPr>
        <w:t>___份。</w:t>
      </w:r>
    </w:p>
    <w:p>
      <w:pPr>
        <w:pStyle w:val="26"/>
        <w:spacing w:before="0" w:beforeAutospacing="0" w:after="0" w:afterAutospacing="0" w:line="360" w:lineRule="auto"/>
        <w:ind w:firstLine="210" w:firstLineChars="100"/>
        <w:rPr>
          <w:sz w:val="21"/>
          <w:szCs w:val="18"/>
        </w:rPr>
      </w:pPr>
      <w:r>
        <w:rPr>
          <w:rFonts w:hint="eastAsia"/>
          <w:sz w:val="21"/>
          <w:szCs w:val="18"/>
        </w:rPr>
        <w:t>（1）</w:t>
      </w:r>
      <w:r>
        <w:rPr>
          <w:sz w:val="21"/>
          <w:szCs w:val="18"/>
        </w:rPr>
        <w:t xml:space="preserve"> </w:t>
      </w:r>
      <w:r>
        <w:rPr>
          <w:rFonts w:hint="eastAsia"/>
          <w:sz w:val="21"/>
          <w:szCs w:val="18"/>
        </w:rPr>
        <w:t>开标一览表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pPr>
        <w:pStyle w:val="26"/>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pPr>
        <w:pStyle w:val="26"/>
        <w:spacing w:before="0" w:beforeAutospacing="0" w:after="0" w:afterAutospacing="0" w:line="360" w:lineRule="auto"/>
        <w:rPr>
          <w:sz w:val="21"/>
          <w:szCs w:val="18"/>
        </w:rPr>
      </w:pPr>
      <w:r>
        <w:rPr>
          <w:rFonts w:hint="eastAsia"/>
          <w:sz w:val="21"/>
          <w:szCs w:val="18"/>
        </w:rPr>
        <w:t xml:space="preserve">  投标人、全权代表宣布同意如下：</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pPr>
        <w:pStyle w:val="26"/>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pPr>
        <w:pStyle w:val="26"/>
        <w:spacing w:before="0" w:beforeAutospacing="0" w:after="0" w:afterAutospacing="0" w:line="360" w:lineRule="auto"/>
        <w:ind w:firstLine="210" w:firstLineChars="10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pPr>
        <w:pStyle w:val="26"/>
        <w:spacing w:before="0" w:beforeAutospacing="0" w:after="0" w:afterAutospacing="0" w:line="360" w:lineRule="auto"/>
        <w:ind w:firstLine="210" w:firstLineChars="100"/>
        <w:rPr>
          <w:sz w:val="21"/>
          <w:szCs w:val="18"/>
        </w:rPr>
      </w:pPr>
      <w:r>
        <w:rPr>
          <w:rFonts w:hint="eastAsia"/>
          <w:sz w:val="21"/>
          <w:szCs w:val="18"/>
        </w:rPr>
        <w:t>（4）投标自开标日起有效期为六十个自然日。</w:t>
      </w:r>
    </w:p>
    <w:p>
      <w:pPr>
        <w:pStyle w:val="26"/>
        <w:spacing w:before="0" w:beforeAutospacing="0" w:after="0" w:afterAutospacing="0" w:line="360" w:lineRule="auto"/>
        <w:ind w:firstLine="210" w:firstLineChars="100"/>
        <w:rPr>
          <w:sz w:val="21"/>
          <w:szCs w:val="18"/>
        </w:rPr>
      </w:pPr>
      <w:r>
        <w:rPr>
          <w:rFonts w:hint="eastAsia"/>
          <w:sz w:val="21"/>
          <w:szCs w:val="18"/>
        </w:rPr>
        <w:t>（5）与本投标有关的一切正式往来通讯请寄：</w:t>
      </w:r>
    </w:p>
    <w:p>
      <w:pPr>
        <w:pStyle w:val="26"/>
        <w:spacing w:before="0" w:beforeAutospacing="0" w:after="0" w:afterAutospacing="0" w:line="360" w:lineRule="auto"/>
        <w:ind w:firstLine="210" w:firstLineChars="10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ype="textWrapping"/>
      </w:r>
      <w:r>
        <w:rPr>
          <w:sz w:val="21"/>
          <w:szCs w:val="18"/>
        </w:rP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ype="textWrapping"/>
      </w:r>
      <w:r>
        <w:rPr>
          <w:sz w:val="21"/>
          <w:szCs w:val="18"/>
        </w:rPr>
        <w:t xml:space="preserve">       </w:t>
      </w:r>
      <w:r>
        <w:rPr>
          <w:rFonts w:hint="eastAsia"/>
          <w:sz w:val="21"/>
          <w:szCs w:val="18"/>
        </w:rPr>
        <w:t>投标人全权代表姓名、职务：___________________________________</w:t>
      </w:r>
      <w:r>
        <w:rPr>
          <w:sz w:val="21"/>
          <w:szCs w:val="18"/>
        </w:rPr>
        <w:br w:type="textWrapping"/>
      </w:r>
      <w:r>
        <w:rPr>
          <w:sz w:val="21"/>
          <w:szCs w:val="18"/>
        </w:rPr>
        <w:t xml:space="preserve">      </w:t>
      </w:r>
    </w:p>
    <w:p>
      <w:pPr>
        <w:pStyle w:val="26"/>
        <w:spacing w:before="0" w:beforeAutospacing="0" w:after="0" w:afterAutospacing="0" w:line="360" w:lineRule="auto"/>
        <w:ind w:left="3990" w:leftChars="1900"/>
        <w:rPr>
          <w:sz w:val="21"/>
          <w:szCs w:val="18"/>
        </w:rPr>
      </w:pPr>
      <w:r>
        <w:rPr>
          <w:rFonts w:hint="eastAsia"/>
          <w:sz w:val="21"/>
          <w:szCs w:val="18"/>
        </w:rPr>
        <w:t>投标人名称（公章）：_______________________________</w:t>
      </w:r>
      <w:r>
        <w:rPr>
          <w:sz w:val="21"/>
          <w:szCs w:val="18"/>
        </w:rPr>
        <w:t xml:space="preserve">      </w:t>
      </w:r>
    </w:p>
    <w:p>
      <w:pPr>
        <w:pStyle w:val="26"/>
        <w:spacing w:before="0" w:beforeAutospacing="0" w:after="0" w:afterAutospacing="0" w:line="360" w:lineRule="auto"/>
        <w:ind w:left="3990" w:leftChars="1900"/>
        <w:rPr>
          <w:sz w:val="21"/>
          <w:szCs w:val="18"/>
        </w:rPr>
      </w:pPr>
      <w:r>
        <w:rPr>
          <w:rFonts w:hint="eastAsia"/>
          <w:sz w:val="21"/>
          <w:szCs w:val="18"/>
        </w:rPr>
        <w:t>法定代表人签字：</w:t>
      </w:r>
    </w:p>
    <w:p>
      <w:pPr>
        <w:pStyle w:val="26"/>
        <w:spacing w:before="0" w:beforeAutospacing="0" w:after="0" w:afterAutospacing="0" w:line="360" w:lineRule="auto"/>
        <w:ind w:left="3990" w:leftChars="1900"/>
        <w:rPr>
          <w:sz w:val="21"/>
          <w:szCs w:val="18"/>
        </w:rPr>
      </w:pPr>
      <w:r>
        <w:rPr>
          <w:rFonts w:hint="eastAsia"/>
          <w:sz w:val="21"/>
          <w:szCs w:val="18"/>
        </w:rPr>
        <w:t>日期：______年___月___</w:t>
      </w:r>
      <w:r>
        <w:rPr>
          <w:sz w:val="21"/>
          <w:szCs w:val="18"/>
        </w:rPr>
        <w:t xml:space="preserve"> </w:t>
      </w:r>
      <w:r>
        <w:rPr>
          <w:rFonts w:hint="eastAsia"/>
          <w:sz w:val="21"/>
          <w:szCs w:val="18"/>
        </w:rPr>
        <w:t>日</w:t>
      </w:r>
    </w:p>
    <w:p>
      <w:pPr>
        <w:pStyle w:val="26"/>
        <w:spacing w:before="0" w:beforeAutospacing="0" w:after="0" w:afterAutospacing="0" w:line="360" w:lineRule="auto"/>
        <w:ind w:firstLine="3990" w:firstLineChars="1900"/>
        <w:rPr>
          <w:sz w:val="21"/>
          <w:szCs w:val="18"/>
        </w:rPr>
      </w:pPr>
      <w:r>
        <w:rPr>
          <w:rFonts w:hint="eastAsia"/>
          <w:sz w:val="21"/>
          <w:szCs w:val="18"/>
        </w:rPr>
        <w:t>全权代表签字：_________________</w:t>
      </w:r>
    </w:p>
    <w:p>
      <w:pPr>
        <w:pStyle w:val="26"/>
        <w:spacing w:before="0" w:beforeAutospacing="0" w:after="0" w:afterAutospacing="0" w:line="360" w:lineRule="auto"/>
        <w:rPr>
          <w:b/>
          <w:bCs/>
          <w:sz w:val="21"/>
          <w:szCs w:val="18"/>
        </w:rPr>
      </w:pPr>
    </w:p>
    <w:p>
      <w:pPr>
        <w:pStyle w:val="4"/>
        <w:spacing w:line="360" w:lineRule="auto"/>
      </w:pPr>
      <w:bookmarkStart w:id="13" w:name="_Toc6564277"/>
      <w:r>
        <w:t>2</w:t>
      </w:r>
      <w:r>
        <w:rPr>
          <w:rFonts w:hint="eastAsia"/>
        </w:rPr>
        <w:t>、开标一览表（格式：须唯一且单独封装）</w:t>
      </w:r>
      <w:bookmarkEnd w:id="13"/>
    </w:p>
    <w:p>
      <w:pPr>
        <w:pStyle w:val="9"/>
        <w:spacing w:line="360" w:lineRule="auto"/>
        <w:ind w:firstLine="0"/>
        <w:jc w:val="center"/>
        <w:rPr>
          <w:b/>
          <w:bCs/>
          <w:sz w:val="28"/>
        </w:rPr>
      </w:pPr>
      <w:r>
        <w:rPr>
          <w:rFonts w:hint="eastAsia"/>
          <w:b/>
          <w:bCs/>
          <w:sz w:val="28"/>
        </w:rPr>
        <w:t>开标一览表</w:t>
      </w:r>
    </w:p>
    <w:p>
      <w:pPr>
        <w:pStyle w:val="9"/>
        <w:spacing w:line="360" w:lineRule="auto"/>
        <w:ind w:firstLine="0"/>
        <w:rPr>
          <w:u w:val="single"/>
        </w:rPr>
      </w:pPr>
      <w:r>
        <w:rPr>
          <w:rFonts w:hint="eastAsia"/>
        </w:rPr>
        <w:t>招标项目名称：</w:t>
      </w:r>
      <w:r>
        <w:rPr>
          <w:u w:val="single"/>
        </w:rPr>
        <w:t xml:space="preserve">                    </w:t>
      </w:r>
      <w:r>
        <w:rPr>
          <w:rFonts w:hint="eastAsia"/>
        </w:rPr>
        <w:t xml:space="preserve">              招标人：</w:t>
      </w:r>
      <w:r>
        <w:rPr>
          <w:u w:val="single"/>
        </w:rPr>
        <w:t xml:space="preserve">                       </w:t>
      </w:r>
    </w:p>
    <w:p>
      <w:pPr>
        <w:pStyle w:val="9"/>
        <w:spacing w:line="360" w:lineRule="auto"/>
        <w:ind w:firstLine="0"/>
        <w:rPr>
          <w:rFonts w:eastAsia="楷体_GB2312"/>
          <w:u w:val="single"/>
        </w:rPr>
      </w:pPr>
      <w:r>
        <w:rPr>
          <w:rFonts w:hint="eastAsia"/>
        </w:rPr>
        <w:t>投标人名称：</w:t>
      </w:r>
      <w:r>
        <w:rPr>
          <w:u w:val="single"/>
        </w:rPr>
        <w:t xml:space="preserve">                      </w:t>
      </w:r>
      <w:r>
        <w:rPr>
          <w:rFonts w:hint="eastAsia"/>
          <w:u w:val="single"/>
          <w:lang w:val="en-US" w:eastAsia="zh-CN"/>
        </w:rPr>
        <w:t xml:space="preserve">              授权人联系方式：          </w:t>
      </w:r>
    </w:p>
    <w:p>
      <w:pPr>
        <w:spacing w:line="360" w:lineRule="auto"/>
        <w:rPr>
          <w:b/>
          <w:bCs/>
          <w:szCs w:val="18"/>
        </w:rPr>
      </w:pPr>
    </w:p>
    <w:tbl>
      <w:tblPr>
        <w:tblStyle w:val="33"/>
        <w:tblW w:w="9732" w:type="dxa"/>
        <w:tblInd w:w="0" w:type="dxa"/>
        <w:tblLayout w:type="fixed"/>
        <w:tblCellMar>
          <w:top w:w="0" w:type="dxa"/>
          <w:left w:w="108" w:type="dxa"/>
          <w:bottom w:w="0" w:type="dxa"/>
          <w:right w:w="108" w:type="dxa"/>
        </w:tblCellMar>
      </w:tblPr>
      <w:tblGrid>
        <w:gridCol w:w="1985"/>
        <w:gridCol w:w="2801"/>
        <w:gridCol w:w="709"/>
        <w:gridCol w:w="1134"/>
        <w:gridCol w:w="1701"/>
        <w:gridCol w:w="1402"/>
      </w:tblGrid>
      <w:tr>
        <w:tblPrEx>
          <w:tblLayout w:type="fixed"/>
          <w:tblCellMar>
            <w:top w:w="0" w:type="dxa"/>
            <w:left w:w="108" w:type="dxa"/>
            <w:bottom w:w="0" w:type="dxa"/>
            <w:right w:w="108" w:type="dxa"/>
          </w:tblCellMar>
        </w:tblPrEx>
        <w:trPr>
          <w:trHeight w:val="405" w:hRule="atLeast"/>
        </w:trPr>
        <w:tc>
          <w:tcPr>
            <w:tcW w:w="1985" w:type="dxa"/>
            <w:tcBorders>
              <w:top w:val="single" w:color="auto" w:sz="8" w:space="0"/>
              <w:left w:val="single" w:color="auto" w:sz="8" w:space="0"/>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服务名称</w:t>
            </w:r>
          </w:p>
        </w:tc>
        <w:tc>
          <w:tcPr>
            <w:tcW w:w="2801"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规格、详细配置和要求</w:t>
            </w:r>
          </w:p>
        </w:tc>
        <w:tc>
          <w:tcPr>
            <w:tcW w:w="709"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单位</w:t>
            </w:r>
          </w:p>
        </w:tc>
        <w:tc>
          <w:tcPr>
            <w:tcW w:w="1134"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数量</w:t>
            </w:r>
          </w:p>
        </w:tc>
        <w:tc>
          <w:tcPr>
            <w:tcW w:w="1701"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价格（含税）</w:t>
            </w:r>
          </w:p>
        </w:tc>
        <w:tc>
          <w:tcPr>
            <w:tcW w:w="1402"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补充说明</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bottom"/>
          </w:tcPr>
          <w:p>
            <w:pPr>
              <w:widowControl/>
              <w:spacing w:line="360" w:lineRule="auto"/>
              <w:rPr>
                <w:rFonts w:ascii="华文细黑" w:hAnsi="华文细黑" w:eastAsia="华文细黑" w:cs="宋体"/>
                <w:kern w:val="0"/>
                <w:sz w:val="20"/>
                <w:szCs w:val="20"/>
              </w:rPr>
            </w:pPr>
            <w:r>
              <w:rPr>
                <w:rFonts w:hint="eastAsia" w:ascii="华文细黑" w:hAnsi="华文细黑" w:eastAsia="华文细黑" w:cs="宋体"/>
                <w:kern w:val="0"/>
                <w:sz w:val="20"/>
                <w:szCs w:val="20"/>
              </w:rPr>
              <w:t>（请填写相关服务条目）</w:t>
            </w:r>
          </w:p>
        </w:tc>
        <w:tc>
          <w:tcPr>
            <w:tcW w:w="2801" w:type="dxa"/>
            <w:tcBorders>
              <w:top w:val="nil"/>
              <w:left w:val="nil"/>
              <w:bottom w:val="single" w:color="000000"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000000" w:sz="8" w:space="0"/>
              <w:right w:val="single" w:color="auto" w:sz="8" w:space="0"/>
            </w:tcBorders>
            <w:vAlign w:val="bottom"/>
          </w:tcPr>
          <w:p>
            <w:pPr>
              <w:widowControl/>
              <w:spacing w:line="360" w:lineRule="auto"/>
              <w:jc w:val="left"/>
              <w:rPr>
                <w:rFonts w:ascii="宋体" w:hAnsi="宋体" w:eastAsia="宋体" w:cs="Times New Roman"/>
                <w:kern w:val="0"/>
                <w:szCs w:val="21"/>
              </w:rPr>
            </w:pPr>
            <w:r>
              <w:rPr>
                <w:rFonts w:hint="eastAsia" w:ascii="宋体" w:hAnsi="宋体"/>
                <w:kern w:val="0"/>
              </w:rPr>
              <w:t>　</w:t>
            </w:r>
          </w:p>
        </w:tc>
        <w:tc>
          <w:tcPr>
            <w:tcW w:w="1134" w:type="dxa"/>
            <w:tcBorders>
              <w:top w:val="nil"/>
              <w:left w:val="nil"/>
              <w:bottom w:val="single" w:color="000000" w:sz="8" w:space="0"/>
              <w:right w:val="single" w:color="auto" w:sz="8" w:space="0"/>
            </w:tcBorders>
            <w:vAlign w:val="bottom"/>
          </w:tcPr>
          <w:p>
            <w:pPr>
              <w:widowControl/>
              <w:spacing w:line="360" w:lineRule="auto"/>
              <w:jc w:val="left"/>
              <w:rPr>
                <w:rFonts w:ascii="宋体" w:hAnsi="宋体"/>
                <w:kern w:val="0"/>
              </w:rPr>
            </w:pPr>
            <w:r>
              <w:rPr>
                <w:rFonts w:hint="eastAsia" w:ascii="宋体" w:hAnsi="宋体"/>
                <w:kern w:val="0"/>
              </w:rPr>
              <w:t>　</w:t>
            </w:r>
          </w:p>
        </w:tc>
        <w:tc>
          <w:tcPr>
            <w:tcW w:w="1701" w:type="dxa"/>
            <w:tcBorders>
              <w:top w:val="nil"/>
              <w:left w:val="nil"/>
              <w:bottom w:val="single" w:color="000000" w:sz="8" w:space="0"/>
              <w:right w:val="single" w:color="auto" w:sz="8" w:space="0"/>
            </w:tcBorders>
            <w:vAlign w:val="bottom"/>
          </w:tcPr>
          <w:p>
            <w:pPr>
              <w:widowControl/>
              <w:spacing w:line="360" w:lineRule="auto"/>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000000" w:sz="8" w:space="0"/>
              <w:right w:val="single" w:color="auto" w:sz="8" w:space="0"/>
            </w:tcBorders>
            <w:vAlign w:val="bottom"/>
          </w:tcPr>
          <w:p>
            <w:pPr>
              <w:widowControl/>
              <w:spacing w:line="360" w:lineRule="auto"/>
              <w:jc w:val="left"/>
              <w:rPr>
                <w:rFonts w:ascii="宋体" w:hAnsi="宋体" w:eastAsia="宋体" w:cs="Times New Roman"/>
                <w:kern w:val="0"/>
                <w:szCs w:val="21"/>
              </w:rPr>
            </w:pPr>
            <w:r>
              <w:rPr>
                <w:rFonts w:hint="eastAsia" w:ascii="宋体" w:hAnsi="宋体"/>
                <w:kern w:val="0"/>
              </w:rPr>
              <w:t>　</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center"/>
          </w:tcPr>
          <w:p>
            <w:pPr>
              <w:widowControl/>
              <w:spacing w:line="360" w:lineRule="auto"/>
              <w:jc w:val="left"/>
              <w:rPr>
                <w:rFonts w:ascii="华文细黑" w:hAnsi="华文细黑" w:eastAsia="华文细黑" w:cs="宋体"/>
                <w:kern w:val="0"/>
                <w:sz w:val="20"/>
                <w:szCs w:val="20"/>
              </w:rPr>
            </w:pPr>
          </w:p>
        </w:tc>
        <w:tc>
          <w:tcPr>
            <w:tcW w:w="2801"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134"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701"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center"/>
          </w:tcPr>
          <w:p>
            <w:pPr>
              <w:widowControl/>
              <w:spacing w:line="360" w:lineRule="auto"/>
              <w:jc w:val="left"/>
              <w:rPr>
                <w:rFonts w:ascii="华文细黑" w:hAnsi="华文细黑" w:eastAsia="华文细黑" w:cs="宋体"/>
                <w:kern w:val="0"/>
                <w:sz w:val="20"/>
                <w:szCs w:val="20"/>
              </w:rPr>
            </w:pPr>
          </w:p>
        </w:tc>
        <w:tc>
          <w:tcPr>
            <w:tcW w:w="2801"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134"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701"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r>
      <w:tr>
        <w:tblPrEx>
          <w:tblLayout w:type="fixed"/>
          <w:tblCellMar>
            <w:top w:w="0" w:type="dxa"/>
            <w:left w:w="108" w:type="dxa"/>
            <w:bottom w:w="0" w:type="dxa"/>
            <w:right w:w="108" w:type="dxa"/>
          </w:tblCellMar>
        </w:tblPrEx>
        <w:trPr>
          <w:trHeight w:val="780" w:hRule="atLeast"/>
        </w:trPr>
        <w:tc>
          <w:tcPr>
            <w:tcW w:w="1985" w:type="dxa"/>
            <w:tcBorders>
              <w:top w:val="nil"/>
              <w:left w:val="single" w:color="auto" w:sz="8" w:space="0"/>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Cs w:val="21"/>
              </w:rPr>
            </w:pPr>
            <w:r>
              <w:rPr>
                <w:rFonts w:hint="eastAsia" w:ascii="华文细黑" w:hAnsi="华文细黑" w:eastAsia="华文细黑" w:cs="宋体"/>
                <w:kern w:val="0"/>
              </w:rPr>
              <w:t>厂家免费提供的其他服务</w:t>
            </w:r>
          </w:p>
        </w:tc>
        <w:tc>
          <w:tcPr>
            <w:tcW w:w="7747" w:type="dxa"/>
            <w:gridSpan w:val="5"/>
            <w:tcBorders>
              <w:top w:val="single" w:color="auto" w:sz="8" w:space="0"/>
              <w:left w:val="nil"/>
              <w:bottom w:val="single" w:color="auto" w:sz="8" w:space="0"/>
              <w:right w:val="single" w:color="000000"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　</w:t>
            </w:r>
          </w:p>
        </w:tc>
      </w:tr>
      <w:tr>
        <w:tblPrEx>
          <w:tblLayout w:type="fixed"/>
          <w:tblCellMar>
            <w:top w:w="0" w:type="dxa"/>
            <w:left w:w="108" w:type="dxa"/>
            <w:bottom w:w="0" w:type="dxa"/>
            <w:right w:w="108" w:type="dxa"/>
          </w:tblCellMar>
        </w:tblPrEx>
        <w:trPr>
          <w:trHeight w:val="1473" w:hRule="atLeast"/>
        </w:trPr>
        <w:tc>
          <w:tcPr>
            <w:tcW w:w="1985" w:type="dxa"/>
            <w:tcBorders>
              <w:top w:val="nil"/>
              <w:left w:val="single" w:color="auto" w:sz="8" w:space="0"/>
              <w:bottom w:val="single" w:color="auto" w:sz="8" w:space="0"/>
              <w:right w:val="single" w:color="auto"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项目总报价（</w:t>
            </w:r>
            <w:r>
              <w:rPr>
                <w:rFonts w:hint="eastAsia" w:ascii="华文细黑" w:hAnsi="华文细黑" w:eastAsia="华文细黑" w:cs="宋体"/>
                <w:kern w:val="0"/>
              </w:rPr>
              <w:t>含贵公司在投标函项下的一切设备和服务的价款）</w:t>
            </w:r>
          </w:p>
        </w:tc>
        <w:tc>
          <w:tcPr>
            <w:tcW w:w="7747" w:type="dxa"/>
            <w:gridSpan w:val="5"/>
            <w:tcBorders>
              <w:top w:val="single" w:color="auto" w:sz="8" w:space="0"/>
              <w:left w:val="nil"/>
              <w:bottom w:val="single" w:color="auto" w:sz="8" w:space="0"/>
              <w:right w:val="single" w:color="000000"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大写：人民币</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（小写￥</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 xml:space="preserve"> ）</w:t>
            </w:r>
          </w:p>
        </w:tc>
      </w:tr>
    </w:tbl>
    <w:p>
      <w:pPr>
        <w:spacing w:line="360" w:lineRule="auto"/>
        <w:rPr>
          <w:b/>
          <w:bCs/>
          <w:szCs w:val="18"/>
        </w:rPr>
      </w:pPr>
      <w:r>
        <w:rPr>
          <w:rFonts w:hint="eastAsia"/>
          <w:b/>
          <w:bCs/>
          <w:szCs w:val="18"/>
        </w:rPr>
        <w:t>除上述列明费用外，无其他任何再需要支出费用。</w:t>
      </w:r>
    </w:p>
    <w:p>
      <w:pPr>
        <w:spacing w:line="360" w:lineRule="auto"/>
        <w:rPr>
          <w:bCs/>
          <w:szCs w:val="18"/>
        </w:rPr>
      </w:pPr>
    </w:p>
    <w:p>
      <w:pPr>
        <w:spacing w:line="360" w:lineRule="auto"/>
        <w:rPr>
          <w:bCs/>
          <w:szCs w:val="18"/>
        </w:rPr>
      </w:pPr>
      <w:r>
        <w:rPr>
          <w:rFonts w:hint="eastAsia"/>
          <w:bCs/>
          <w:szCs w:val="18"/>
        </w:rPr>
        <w:t>本项目的付款方式为：</w:t>
      </w:r>
    </w:p>
    <w:p>
      <w:pPr>
        <w:spacing w:line="360" w:lineRule="auto"/>
        <w:rPr>
          <w:bCs/>
          <w:szCs w:val="18"/>
        </w:rPr>
      </w:pPr>
      <w:r>
        <w:rPr>
          <w:rFonts w:hint="eastAsia"/>
          <w:bCs/>
          <w:szCs w:val="18"/>
        </w:rPr>
        <w:t>1）本项目采购合同签订后，收到开具合同</w:t>
      </w:r>
      <w:r>
        <w:rPr>
          <w:rFonts w:hint="eastAsia"/>
          <w:bCs/>
          <w:szCs w:val="18"/>
          <w:lang w:val="en-US" w:eastAsia="zh-CN"/>
        </w:rPr>
        <w:t>30</w:t>
      </w:r>
      <w:r>
        <w:rPr>
          <w:bCs/>
          <w:szCs w:val="18"/>
        </w:rPr>
        <w:t>%</w:t>
      </w:r>
      <w:r>
        <w:rPr>
          <w:rFonts w:hint="eastAsia"/>
          <w:bCs/>
          <w:szCs w:val="18"/>
        </w:rPr>
        <w:t>金额的增值税发票后30个工作日内，支付总价款的</w:t>
      </w:r>
      <w:r>
        <w:rPr>
          <w:rFonts w:hint="eastAsia"/>
          <w:bCs/>
          <w:szCs w:val="18"/>
          <w:lang w:val="en-US" w:eastAsia="zh-CN"/>
        </w:rPr>
        <w:t>3</w:t>
      </w:r>
      <w:r>
        <w:rPr>
          <w:rFonts w:hint="eastAsia"/>
          <w:bCs/>
          <w:szCs w:val="18"/>
        </w:rPr>
        <w:t>0%；</w:t>
      </w:r>
    </w:p>
    <w:p>
      <w:pPr>
        <w:spacing w:line="360" w:lineRule="auto"/>
        <w:rPr>
          <w:bCs/>
          <w:szCs w:val="18"/>
        </w:rPr>
      </w:pPr>
      <w:r>
        <w:rPr>
          <w:rFonts w:hint="eastAsia"/>
          <w:bCs/>
          <w:szCs w:val="18"/>
        </w:rPr>
        <w:t>2）系统试运行三个月内进行验收，验收合格后，在收到合同</w:t>
      </w:r>
      <w:r>
        <w:rPr>
          <w:rFonts w:hint="eastAsia"/>
          <w:bCs/>
          <w:szCs w:val="18"/>
          <w:lang w:val="en-US" w:eastAsia="zh-CN"/>
        </w:rPr>
        <w:t>7</w:t>
      </w:r>
      <w:r>
        <w:rPr>
          <w:rFonts w:hint="eastAsia"/>
          <w:bCs/>
          <w:szCs w:val="18"/>
        </w:rPr>
        <w:t>0%金额发票的30个工作日内，支付合同金额的</w:t>
      </w:r>
      <w:r>
        <w:rPr>
          <w:rFonts w:hint="eastAsia"/>
          <w:bCs/>
          <w:szCs w:val="18"/>
          <w:lang w:val="en-US" w:eastAsia="zh-CN"/>
        </w:rPr>
        <w:t>7</w:t>
      </w:r>
      <w:r>
        <w:rPr>
          <w:rFonts w:hint="eastAsia"/>
          <w:bCs/>
          <w:szCs w:val="18"/>
        </w:rPr>
        <w:t>0%；</w:t>
      </w:r>
    </w:p>
    <w:p>
      <w:pPr>
        <w:spacing w:line="360" w:lineRule="auto"/>
        <w:rPr>
          <w:b/>
          <w:bCs/>
          <w:szCs w:val="18"/>
        </w:rPr>
      </w:pPr>
    </w:p>
    <w:p>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pPr>
        <w:spacing w:line="360" w:lineRule="auto"/>
        <w:ind w:firstLine="4200" w:firstLineChars="2000"/>
        <w:rPr>
          <w:rFonts w:ascii="宋体" w:hAnsi="宋体"/>
          <w:u w:val="single"/>
        </w:rPr>
      </w:pPr>
      <w:r>
        <w:rPr>
          <w:rFonts w:ascii="宋体" w:hAnsi="宋体"/>
          <w:u w:val="single"/>
        </w:rPr>
        <w:t xml:space="preserve">     年   月  日</w:t>
      </w:r>
    </w:p>
    <w:p>
      <w:pPr>
        <w:pStyle w:val="26"/>
        <w:spacing w:before="0" w:beforeAutospacing="0" w:after="0" w:afterAutospacing="0" w:line="360" w:lineRule="auto"/>
        <w:rPr>
          <w:rFonts w:ascii="楷体_GB2312" w:eastAsia="楷体_GB2312"/>
          <w:sz w:val="21"/>
          <w:szCs w:val="18"/>
        </w:rPr>
      </w:pPr>
    </w:p>
    <w:p>
      <w:pPr>
        <w:pStyle w:val="26"/>
        <w:spacing w:before="0" w:beforeAutospacing="0" w:after="0" w:afterAutospacing="0" w:line="360" w:lineRule="auto"/>
        <w:rPr>
          <w:b/>
          <w:bCs/>
          <w:sz w:val="21"/>
          <w:szCs w:val="18"/>
        </w:rPr>
      </w:pPr>
    </w:p>
    <w:p>
      <w:pPr>
        <w:pStyle w:val="4"/>
        <w:spacing w:line="360" w:lineRule="auto"/>
      </w:pPr>
      <w:bookmarkStart w:id="14" w:name="_Toc6564278"/>
      <w:r>
        <w:t>3</w:t>
      </w:r>
      <w:r>
        <w:rPr>
          <w:rFonts w:hint="eastAsia"/>
        </w:rPr>
        <w:t>、投标人资格声明（格式）</w:t>
      </w:r>
      <w:bookmarkEnd w:id="14"/>
    </w:p>
    <w:p>
      <w:pPr>
        <w:pStyle w:val="26"/>
        <w:spacing w:before="0" w:beforeAutospacing="0" w:after="0" w:afterAutospacing="0" w:line="360" w:lineRule="auto"/>
        <w:jc w:val="center"/>
        <w:rPr>
          <w:b/>
          <w:bCs/>
          <w:sz w:val="21"/>
          <w:szCs w:val="18"/>
        </w:rPr>
      </w:pPr>
    </w:p>
    <w:p>
      <w:pPr>
        <w:pStyle w:val="26"/>
        <w:spacing w:before="0" w:beforeAutospacing="0" w:after="0" w:afterAutospacing="0" w:line="360" w:lineRule="auto"/>
        <w:jc w:val="center"/>
        <w:rPr>
          <w:sz w:val="21"/>
          <w:szCs w:val="18"/>
        </w:rPr>
      </w:pPr>
      <w:r>
        <w:rPr>
          <w:rFonts w:hint="eastAsia"/>
          <w:b/>
          <w:bCs/>
          <w:sz w:val="21"/>
          <w:szCs w:val="18"/>
        </w:rPr>
        <w:t>投标人资格声明</w:t>
      </w:r>
    </w:p>
    <w:p>
      <w:pPr>
        <w:pStyle w:val="26"/>
        <w:spacing w:before="0" w:beforeAutospacing="0" w:after="0" w:afterAutospacing="0" w:line="360" w:lineRule="auto"/>
        <w:ind w:firstLine="420" w:firstLineChars="200"/>
        <w:rPr>
          <w:sz w:val="21"/>
          <w:szCs w:val="18"/>
        </w:rPr>
      </w:pPr>
      <w:r>
        <w:rPr>
          <w:sz w:val="21"/>
          <w:szCs w:val="18"/>
        </w:rPr>
        <w:t>1</w:t>
      </w:r>
      <w:r>
        <w:rPr>
          <w:rFonts w:hint="eastAsia"/>
          <w:sz w:val="21"/>
          <w:szCs w:val="18"/>
        </w:rPr>
        <w:t>、名称及概况</w:t>
      </w:r>
      <w:r>
        <w:rPr>
          <w:sz w:val="21"/>
          <w:szCs w:val="18"/>
        </w:rPr>
        <w:br w:type="textWrapping"/>
      </w:r>
      <w:r>
        <w:rPr>
          <w:rFonts w:hint="eastAsia"/>
          <w:sz w:val="21"/>
          <w:szCs w:val="18"/>
        </w:rPr>
        <w:t>　　（1）公司名称：</w:t>
      </w:r>
      <w:r>
        <w:rPr>
          <w:sz w:val="21"/>
          <w:szCs w:val="18"/>
        </w:rPr>
        <w:t xml:space="preserve">   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（2）公司注册地址：__________________________________________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pPr>
        <w:pStyle w:val="26"/>
        <w:spacing w:before="0" w:beforeAutospacing="0" w:after="0" w:afterAutospacing="0" w:line="360" w:lineRule="auto"/>
        <w:ind w:firstLine="420" w:firstLineChars="20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pPr>
        <w:pStyle w:val="26"/>
        <w:spacing w:before="0" w:beforeAutospacing="0" w:after="0" w:afterAutospacing="0" w:line="360" w:lineRule="auto"/>
        <w:ind w:firstLine="420" w:firstLineChars="20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pPr>
        <w:pStyle w:val="26"/>
        <w:spacing w:before="0" w:beforeAutospacing="0" w:after="0" w:afterAutospacing="0" w:line="360" w:lineRule="auto"/>
        <w:ind w:left="630" w:leftChars="200" w:hanging="210" w:hangingChars="100"/>
        <w:rPr>
          <w:sz w:val="21"/>
          <w:szCs w:val="18"/>
        </w:rPr>
      </w:pPr>
      <w:r>
        <w:rPr>
          <w:sz w:val="21"/>
          <w:szCs w:val="18"/>
        </w:rPr>
        <w:t>2</w:t>
      </w:r>
      <w:r>
        <w:rPr>
          <w:rFonts w:hint="eastAsia"/>
          <w:sz w:val="21"/>
          <w:szCs w:val="18"/>
        </w:rPr>
        <w:t>、 产品/服务设施：</w:t>
      </w:r>
    </w:p>
    <w:p>
      <w:pPr>
        <w:pStyle w:val="26"/>
        <w:spacing w:before="0" w:beforeAutospacing="0" w:after="0" w:afterAutospacing="0" w:line="360" w:lineRule="auto"/>
        <w:ind w:left="630" w:leftChars="200" w:hanging="210" w:hangingChars="10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pPr>
        <w:pStyle w:val="26"/>
        <w:spacing w:before="0" w:beforeAutospacing="0" w:after="0" w:afterAutospacing="0" w:line="360" w:lineRule="auto"/>
        <w:ind w:left="630" w:leftChars="200" w:hanging="210" w:hangingChars="100"/>
        <w:rPr>
          <w:sz w:val="21"/>
          <w:szCs w:val="18"/>
        </w:rPr>
      </w:pPr>
      <w:r>
        <w:rPr>
          <w:sz w:val="21"/>
          <w:szCs w:val="18"/>
        </w:rPr>
        <w:t>3</w:t>
      </w:r>
      <w:r>
        <w:rPr>
          <w:rFonts w:hint="eastAsia"/>
          <w:sz w:val="21"/>
          <w:szCs w:val="18"/>
        </w:rPr>
        <w:t xml:space="preserve">、产品/服务经验： </w:t>
      </w:r>
    </w:p>
    <w:p>
      <w:pPr>
        <w:pStyle w:val="26"/>
        <w:spacing w:before="0" w:beforeAutospacing="0" w:after="0" w:afterAutospacing="0" w:line="360" w:lineRule="auto"/>
        <w:ind w:left="424" w:leftChars="202" w:firstLine="105" w:firstLineChars="50"/>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pPr>
        <w:pStyle w:val="26"/>
        <w:spacing w:before="0" w:beforeAutospacing="0" w:after="0" w:afterAutospacing="0" w:line="360" w:lineRule="auto"/>
        <w:ind w:left="424" w:leftChars="200" w:hanging="4" w:hangingChars="2"/>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pPr>
        <w:pStyle w:val="26"/>
        <w:spacing w:before="0" w:beforeAutospacing="0" w:after="0" w:afterAutospacing="0" w:line="360" w:lineRule="auto"/>
        <w:ind w:left="424" w:leftChars="200" w:hanging="4" w:hangingChars="2"/>
        <w:rPr>
          <w:sz w:val="21"/>
          <w:szCs w:val="18"/>
        </w:rPr>
      </w:pPr>
      <w:r>
        <w:rPr>
          <w:sz w:val="21"/>
          <w:szCs w:val="18"/>
        </w:rPr>
        <w:t>5</w:t>
      </w:r>
      <w:r>
        <w:rPr>
          <w:rFonts w:hint="eastAsia"/>
          <w:sz w:val="21"/>
          <w:szCs w:val="18"/>
        </w:rPr>
        <w:t>、主要项目：</w:t>
      </w:r>
    </w:p>
    <w:p>
      <w:pPr>
        <w:pStyle w:val="26"/>
        <w:spacing w:before="0" w:beforeAutospacing="0" w:after="0" w:afterAutospacing="0" w:line="360" w:lineRule="auto"/>
        <w:ind w:left="424" w:leftChars="200" w:hanging="4" w:hangingChars="2"/>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pPr>
        <w:pStyle w:val="26"/>
        <w:spacing w:before="0" w:beforeAutospacing="0" w:after="0" w:afterAutospacing="0" w:line="360" w:lineRule="auto"/>
        <w:ind w:left="424" w:leftChars="200" w:hanging="4" w:hangingChars="2"/>
        <w:rPr>
          <w:sz w:val="21"/>
          <w:szCs w:val="18"/>
        </w:rPr>
      </w:pPr>
      <w:r>
        <w:rPr>
          <w:rFonts w:hint="eastAsia"/>
          <w:sz w:val="21"/>
          <w:szCs w:val="18"/>
        </w:rPr>
        <w:t>6、其它情况：</w:t>
      </w:r>
    </w:p>
    <w:p>
      <w:pPr>
        <w:pStyle w:val="26"/>
        <w:spacing w:before="0" w:beforeAutospacing="0" w:after="0" w:afterAutospacing="0" w:line="360" w:lineRule="auto"/>
        <w:ind w:firstLine="420" w:firstLineChars="20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ype="textWrapping"/>
      </w:r>
      <w:r>
        <w:rPr>
          <w:sz w:val="21"/>
          <w:szCs w:val="18"/>
        </w:rPr>
        <w:t xml:space="preserve">  </w:t>
      </w:r>
      <w:r>
        <w:rPr>
          <w:rFonts w:hint="eastAsia"/>
          <w:sz w:val="21"/>
          <w:szCs w:val="18"/>
        </w:rPr>
        <w:t xml:space="preserve">  公司名称：_________________________________（盖章）</w:t>
      </w:r>
    </w:p>
    <w:p>
      <w:pPr>
        <w:pStyle w:val="26"/>
        <w:spacing w:before="0" w:beforeAutospacing="0" w:after="0" w:afterAutospacing="0" w:line="360" w:lineRule="auto"/>
        <w:ind w:firstLine="420" w:firstLineChars="20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pPr>
        <w:pStyle w:val="26"/>
        <w:spacing w:before="0" w:beforeAutospacing="0" w:after="0" w:afterAutospacing="0" w:line="360" w:lineRule="auto"/>
        <w:ind w:firstLine="420" w:firstLineChars="200"/>
        <w:rPr>
          <w:sz w:val="21"/>
          <w:szCs w:val="18"/>
        </w:rPr>
      </w:pPr>
      <w:r>
        <w:rPr>
          <w:rFonts w:hint="eastAsia"/>
          <w:sz w:val="21"/>
          <w:szCs w:val="18"/>
        </w:rPr>
        <w:t>日期：_____________年___________月_________日</w:t>
      </w:r>
    </w:p>
    <w:p>
      <w:pPr>
        <w:pStyle w:val="26"/>
        <w:spacing w:before="0" w:beforeAutospacing="0" w:after="0" w:afterAutospacing="0" w:line="360" w:lineRule="auto"/>
        <w:rPr>
          <w:b/>
          <w:bCs/>
          <w:sz w:val="21"/>
          <w:szCs w:val="18"/>
        </w:rPr>
      </w:pPr>
    </w:p>
    <w:p>
      <w:pPr>
        <w:pStyle w:val="4"/>
        <w:spacing w:line="360" w:lineRule="auto"/>
      </w:pPr>
      <w:bookmarkStart w:id="15" w:name="_Toc6564279"/>
      <w:r>
        <w:t>4</w:t>
      </w:r>
      <w:r>
        <w:rPr>
          <w:rFonts w:hint="eastAsia"/>
        </w:rPr>
        <w:t>、法定代表人授权书（格式）</w:t>
      </w:r>
      <w:bookmarkEnd w:id="15"/>
    </w:p>
    <w:p>
      <w:pPr>
        <w:pStyle w:val="26"/>
        <w:spacing w:before="0" w:beforeAutospacing="0" w:after="0" w:afterAutospacing="0" w:line="360" w:lineRule="auto"/>
        <w:jc w:val="center"/>
        <w:rPr>
          <w:sz w:val="21"/>
          <w:szCs w:val="18"/>
        </w:rPr>
      </w:pPr>
      <w:r>
        <w:rPr>
          <w:rFonts w:hint="eastAsia"/>
          <w:b/>
          <w:bCs/>
          <w:sz w:val="21"/>
          <w:szCs w:val="18"/>
        </w:rPr>
        <w:t xml:space="preserve">法定代表人授权书 </w:t>
      </w:r>
    </w:p>
    <w:p>
      <w:pPr>
        <w:pStyle w:val="26"/>
        <w:spacing w:before="0" w:beforeAutospacing="0" w:after="0" w:afterAutospacing="0" w:line="360" w:lineRule="auto"/>
        <w:rPr>
          <w:sz w:val="21"/>
          <w:szCs w:val="18"/>
        </w:rPr>
      </w:pPr>
      <w:r>
        <w:rPr>
          <w:rFonts w:hint="eastAsia"/>
          <w:sz w:val="21"/>
          <w:szCs w:val="18"/>
        </w:rPr>
        <w:t>（招标人）_____________________：</w:t>
      </w:r>
    </w:p>
    <w:p>
      <w:pPr>
        <w:pStyle w:val="26"/>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type="textWrapping"/>
      </w:r>
      <w:r>
        <w:rPr>
          <w:rFonts w:hint="eastAsia"/>
          <w:sz w:val="21"/>
          <w:szCs w:val="18"/>
        </w:rPr>
        <w:t>　　附全权代表情况：</w:t>
      </w:r>
      <w:r>
        <w:rPr>
          <w:sz w:val="21"/>
          <w:szCs w:val="18"/>
        </w:rPr>
        <w:br w:type="textWrapping"/>
      </w:r>
      <w:r>
        <w:rPr>
          <w:rFonts w:hint="eastAsia"/>
          <w:sz w:val="21"/>
          <w:szCs w:val="18"/>
        </w:rPr>
        <w:t>　　姓　　名：_______________　　身份证号：________________________________</w:t>
      </w:r>
      <w:r>
        <w:rPr>
          <w:sz w:val="21"/>
          <w:szCs w:val="18"/>
        </w:rPr>
        <w:br w:type="textWrapping"/>
      </w:r>
      <w:r>
        <w:rPr>
          <w:rFonts w:hint="eastAsia"/>
          <w:sz w:val="21"/>
          <w:szCs w:val="18"/>
        </w:rPr>
        <w:t>　　职　　务：_______________    邮　编：__________________________________</w:t>
      </w:r>
      <w:r>
        <w:rPr>
          <w:sz w:val="21"/>
          <w:szCs w:val="18"/>
        </w:rPr>
        <w:br w:type="textWrapping"/>
      </w:r>
      <w:r>
        <w:rPr>
          <w:rFonts w:hint="eastAsia"/>
          <w:sz w:val="21"/>
          <w:szCs w:val="18"/>
        </w:rPr>
        <w:t>　　通讯地址：______________________________</w:t>
      </w:r>
      <w:r>
        <w:rPr>
          <w:rFonts w:hint="eastAsia"/>
          <w:sz w:val="21"/>
          <w:szCs w:val="18"/>
          <w:u w:val="single"/>
        </w:rPr>
        <w:t>_          __</w:t>
      </w:r>
      <w:r>
        <w:rPr>
          <w:rFonts w:hint="eastAsia"/>
          <w:sz w:val="21"/>
          <w:szCs w:val="18"/>
        </w:rPr>
        <w:t>__________________</w:t>
      </w:r>
      <w:r>
        <w:rPr>
          <w:sz w:val="21"/>
          <w:szCs w:val="18"/>
        </w:rPr>
        <w:br w:type="textWrapping"/>
      </w:r>
      <w:r>
        <w:rPr>
          <w:rFonts w:hint="eastAsia"/>
          <w:sz w:val="21"/>
          <w:szCs w:val="18"/>
        </w:rPr>
        <w:t>　　电　　话：_______________________</w:t>
      </w:r>
    </w:p>
    <w:p>
      <w:pPr>
        <w:pStyle w:val="26"/>
        <w:spacing w:before="0" w:beforeAutospacing="0" w:after="0" w:afterAutospacing="0" w:line="360" w:lineRule="auto"/>
        <w:ind w:firstLine="840" w:firstLineChars="400"/>
        <w:rPr>
          <w:sz w:val="21"/>
          <w:szCs w:val="18"/>
        </w:rPr>
      </w:pPr>
    </w:p>
    <w:p>
      <w:pPr>
        <w:pStyle w:val="26"/>
        <w:spacing w:before="0" w:beforeAutospacing="0" w:after="0" w:afterAutospacing="0" w:line="360" w:lineRule="auto"/>
        <w:ind w:firstLine="840" w:firstLineChars="400"/>
        <w:rPr>
          <w:sz w:val="21"/>
          <w:szCs w:val="18"/>
        </w:rPr>
      </w:pPr>
      <w:r>
        <w:rPr>
          <w:rFonts w:hint="eastAsia"/>
          <w:sz w:val="21"/>
          <w:szCs w:val="18"/>
        </w:rPr>
        <w:t xml:space="preserve">                             投标人（盖章）：</w:t>
      </w:r>
    </w:p>
    <w:p>
      <w:pPr>
        <w:pStyle w:val="26"/>
        <w:spacing w:before="0" w:beforeAutospacing="0" w:after="0" w:afterAutospacing="0" w:line="360" w:lineRule="auto"/>
        <w:ind w:firstLine="630" w:firstLineChars="300"/>
        <w:rPr>
          <w:sz w:val="21"/>
          <w:szCs w:val="18"/>
        </w:rPr>
      </w:pPr>
      <w:r>
        <w:rPr>
          <w:rFonts w:hint="eastAsia"/>
          <w:sz w:val="21"/>
          <w:szCs w:val="18"/>
        </w:rPr>
        <w:t xml:space="preserve">                               法定代表人（签字）：</w:t>
      </w:r>
    </w:p>
    <w:p>
      <w:pPr>
        <w:pStyle w:val="9"/>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pPr>
        <w:pStyle w:val="9"/>
        <w:spacing w:line="360" w:lineRule="auto"/>
        <w:ind w:firstLine="3900"/>
      </w:pPr>
    </w:p>
    <w:p>
      <w:pPr>
        <w:pStyle w:val="4"/>
        <w:spacing w:line="360" w:lineRule="auto"/>
      </w:pPr>
      <w:bookmarkStart w:id="16" w:name="_Toc6564280"/>
      <w:r>
        <w:rPr>
          <w:rFonts w:hint="eastAsia"/>
        </w:rPr>
        <w:t>5、商务偏离表</w:t>
      </w:r>
      <w:bookmarkEnd w:id="16"/>
    </w:p>
    <w:p>
      <w:pPr>
        <w:autoSpaceDE w:val="0"/>
        <w:autoSpaceDN w:val="0"/>
        <w:adjustRightInd w:val="0"/>
        <w:spacing w:line="500" w:lineRule="exact"/>
        <w:ind w:left="720" w:leftChars="343" w:firstLine="1552" w:firstLineChars="736"/>
        <w:rPr>
          <w:rFonts w:ascii="宋体" w:hAnsi="宋体"/>
          <w:b/>
          <w:bCs/>
          <w:szCs w:val="21"/>
        </w:rPr>
      </w:pPr>
      <w:r>
        <w:rPr>
          <w:rFonts w:ascii="宋体" w:hAnsi="宋体"/>
          <w:b/>
          <w:bCs/>
          <w:szCs w:val="21"/>
        </w:rPr>
        <w:t>商 务 条 款 偏 离 表</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文件的商务条款</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ascii="宋体" w:hAnsi="宋体"/>
                <w:szCs w:val="21"/>
              </w:rPr>
              <w:t>商务条款</w:t>
            </w:r>
          </w:p>
        </w:tc>
        <w:tc>
          <w:tcPr>
            <w:tcW w:w="16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r>
              <w:rPr>
                <w:rFonts w:hint="eastAsia" w:ascii="宋体" w:hAnsi="宋体"/>
                <w:b/>
                <w:szCs w:val="21"/>
              </w:rPr>
              <w:t>付款条件及周期：</w:t>
            </w: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r>
              <w:rPr>
                <w:rFonts w:hint="eastAsia" w:ascii="宋体" w:hAnsi="宋体"/>
                <w:b/>
                <w:szCs w:val="21"/>
              </w:rPr>
              <w:t>享有的服务</w:t>
            </w:r>
            <w:r>
              <w:rPr>
                <w:rFonts w:ascii="宋体" w:hAnsi="宋体"/>
                <w:b/>
                <w:szCs w:val="21"/>
              </w:rPr>
              <w:t xml:space="preserve">： </w:t>
            </w:r>
          </w:p>
        </w:tc>
        <w:tc>
          <w:tcPr>
            <w:tcW w:w="1709" w:type="dxa"/>
          </w:tcPr>
          <w:p>
            <w:pPr>
              <w:spacing w:line="380" w:lineRule="exact"/>
              <w:rPr>
                <w:rFonts w:ascii="宋体" w:hAnsi="宋体"/>
                <w:b/>
                <w:szCs w:val="21"/>
              </w:rPr>
            </w:pPr>
          </w:p>
        </w:tc>
        <w:tc>
          <w:tcPr>
            <w:tcW w:w="1632"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hint="eastAsia" w:ascii="宋体" w:hAnsi="宋体"/>
                <w:b/>
                <w:szCs w:val="21"/>
              </w:rPr>
              <w:t>3</w:t>
            </w:r>
          </w:p>
        </w:tc>
        <w:tc>
          <w:tcPr>
            <w:tcW w:w="5432" w:type="dxa"/>
          </w:tcPr>
          <w:p>
            <w:pPr>
              <w:pStyle w:val="21"/>
            </w:pPr>
            <w:r>
              <w:rPr>
                <w:rFonts w:hint="eastAsia"/>
              </w:rPr>
              <w:t>其他（请根据具体项目列示）</w:t>
            </w:r>
          </w:p>
        </w:tc>
        <w:tc>
          <w:tcPr>
            <w:tcW w:w="1709" w:type="dxa"/>
          </w:tcPr>
          <w:p>
            <w:pPr>
              <w:pStyle w:val="21"/>
            </w:pPr>
          </w:p>
        </w:tc>
        <w:tc>
          <w:tcPr>
            <w:tcW w:w="1632" w:type="dxa"/>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pStyle w:val="21"/>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bl>
    <w:p>
      <w:pPr>
        <w:pStyle w:val="17"/>
        <w:spacing w:line="500" w:lineRule="exact"/>
        <w:ind w:left="5250" w:right="-168" w:rightChars="-80"/>
        <w:rPr>
          <w:b/>
          <w:color w:val="auto"/>
        </w:rPr>
      </w:pPr>
    </w:p>
    <w:p>
      <w:pPr>
        <w:pStyle w:val="17"/>
        <w:spacing w:line="500" w:lineRule="exact"/>
        <w:ind w:left="99" w:leftChars="47" w:right="-168" w:rightChars="-80"/>
        <w:rPr>
          <w:color w:val="auto"/>
        </w:rPr>
      </w:pPr>
      <w:r>
        <w:rPr>
          <w:rFonts w:hint="eastAsia"/>
          <w:color w:val="auto"/>
        </w:rPr>
        <w:t>注：</w:t>
      </w:r>
    </w:p>
    <w:p>
      <w:pPr>
        <w:pStyle w:val="17"/>
        <w:adjustRightInd w:val="0"/>
        <w:snapToGrid w:val="0"/>
        <w:spacing w:line="460" w:lineRule="exact"/>
        <w:ind w:left="99" w:leftChars="47" w:firstLine="420" w:firstLineChars="200"/>
        <w:rPr>
          <w:color w:val="auto"/>
        </w:rPr>
      </w:pPr>
      <w:r>
        <w:rPr>
          <w:rFonts w:hint="eastAsia"/>
          <w:color w:val="auto"/>
        </w:rPr>
        <w:t>1、在本表中，需对谈判文件的全部商务条款做出响应，而不仅仅是对偏离项的响应。</w:t>
      </w:r>
    </w:p>
    <w:p>
      <w:pPr>
        <w:pStyle w:val="17"/>
        <w:adjustRightInd w:val="0"/>
        <w:snapToGrid w:val="0"/>
        <w:spacing w:line="460" w:lineRule="exact"/>
        <w:ind w:left="99" w:leftChars="47" w:firstLine="420" w:firstLineChars="200"/>
        <w:rPr>
          <w:color w:val="auto"/>
        </w:rPr>
      </w:pPr>
      <w:r>
        <w:rPr>
          <w:rFonts w:hint="eastAsia"/>
          <w:color w:val="auto"/>
        </w:rPr>
        <w:t>2、在本表中，与“谈判文件的商务条款”栏比较，如无偏离，“响应文件的商务条款”栏可具体填写响应内容或“同意”、“接受”等字样，如有偏离，则必须填写具体的偏离内容。</w:t>
      </w:r>
      <w:r>
        <w:rPr>
          <w:color w:val="auto"/>
        </w:rPr>
        <w:t xml:space="preserve"> </w:t>
      </w:r>
    </w:p>
    <w:p>
      <w:pPr>
        <w:pStyle w:val="9"/>
      </w:pPr>
    </w:p>
    <w:p>
      <w:pPr>
        <w:pStyle w:val="4"/>
        <w:spacing w:line="360" w:lineRule="auto"/>
      </w:pPr>
      <w:bookmarkStart w:id="17" w:name="_Toc6564281"/>
      <w:r>
        <w:rPr>
          <w:rFonts w:hint="eastAsia"/>
        </w:rPr>
        <w:t>6</w:t>
      </w:r>
      <w:r>
        <w:t>、技术偏离表</w:t>
      </w:r>
      <w:bookmarkEnd w:id="17"/>
    </w:p>
    <w:p>
      <w:pPr>
        <w:pStyle w:val="9"/>
        <w:rPr>
          <w:rFonts w:ascii="宋体" w:hAnsi="宋体"/>
          <w:b/>
        </w:rPr>
      </w:pPr>
      <w:r>
        <w:rPr>
          <w:rFonts w:hint="eastAsia" w:ascii="宋体" w:hAnsi="宋体"/>
          <w:b/>
        </w:rPr>
        <w:t>请补充技术要求。</w:t>
      </w:r>
    </w:p>
    <w:p>
      <w:pPr>
        <w:autoSpaceDE w:val="0"/>
        <w:autoSpaceDN w:val="0"/>
        <w:adjustRightInd w:val="0"/>
        <w:spacing w:line="500" w:lineRule="exact"/>
        <w:ind w:firstLine="2977" w:firstLineChars="1412"/>
        <w:rPr>
          <w:rFonts w:ascii="宋体" w:hAnsi="宋体"/>
          <w:b/>
          <w:bCs/>
          <w:szCs w:val="21"/>
        </w:rPr>
      </w:pPr>
      <w:r>
        <w:rPr>
          <w:rFonts w:hint="eastAsia" w:ascii="宋体" w:hAnsi="宋体"/>
          <w:b/>
          <w:bCs/>
          <w:szCs w:val="21"/>
        </w:rPr>
        <w:t>技术要求</w:t>
      </w:r>
      <w:r>
        <w:rPr>
          <w:rFonts w:ascii="宋体" w:hAnsi="宋体"/>
          <w:b/>
          <w:bCs/>
          <w:szCs w:val="21"/>
        </w:rPr>
        <w:t>偏离表</w:t>
      </w:r>
    </w:p>
    <w:tbl>
      <w:tblPr>
        <w:tblStyle w:val="3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w:t>
            </w:r>
            <w:r>
              <w:rPr>
                <w:rFonts w:hint="eastAsia" w:ascii="宋体" w:hAnsi="宋体"/>
                <w:szCs w:val="21"/>
              </w:rPr>
              <w:t>技术要求</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hint="eastAsia" w:ascii="宋体" w:hAnsi="宋体"/>
                <w:szCs w:val="21"/>
              </w:rPr>
              <w:t>技术方案</w:t>
            </w:r>
          </w:p>
        </w:tc>
        <w:tc>
          <w:tcPr>
            <w:tcW w:w="1243"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p>
        </w:tc>
        <w:tc>
          <w:tcPr>
            <w:tcW w:w="1709" w:type="dxa"/>
          </w:tcPr>
          <w:p>
            <w:pPr>
              <w:spacing w:line="400" w:lineRule="exact"/>
              <w:rPr>
                <w:rFonts w:ascii="宋体" w:hAnsi="宋体"/>
                <w:b/>
                <w:szCs w:val="21"/>
              </w:rPr>
            </w:pPr>
          </w:p>
        </w:tc>
        <w:tc>
          <w:tcPr>
            <w:tcW w:w="1243"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p>
        </w:tc>
        <w:tc>
          <w:tcPr>
            <w:tcW w:w="1709" w:type="dxa"/>
          </w:tcPr>
          <w:p>
            <w:pPr>
              <w:spacing w:line="380" w:lineRule="exact"/>
              <w:rPr>
                <w:rFonts w:ascii="宋体" w:hAnsi="宋体"/>
                <w:b/>
                <w:szCs w:val="21"/>
              </w:rPr>
            </w:pPr>
          </w:p>
        </w:tc>
        <w:tc>
          <w:tcPr>
            <w:tcW w:w="1243"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ascii="宋体" w:hAnsi="宋体"/>
                <w:b/>
                <w:szCs w:val="21"/>
              </w:rPr>
              <w:t>3</w:t>
            </w:r>
          </w:p>
        </w:tc>
        <w:tc>
          <w:tcPr>
            <w:tcW w:w="5432" w:type="dxa"/>
          </w:tcPr>
          <w:p>
            <w:pPr>
              <w:pStyle w:val="21"/>
            </w:pPr>
          </w:p>
        </w:tc>
        <w:tc>
          <w:tcPr>
            <w:tcW w:w="1709" w:type="dxa"/>
          </w:tcPr>
          <w:p>
            <w:pPr>
              <w:pStyle w:val="21"/>
            </w:pPr>
          </w:p>
        </w:tc>
        <w:tc>
          <w:tcPr>
            <w:tcW w:w="1243" w:type="dxa"/>
          </w:tcPr>
          <w:p>
            <w:pPr>
              <w:pStyle w:val="21"/>
            </w:pPr>
          </w:p>
        </w:tc>
      </w:tr>
    </w:tbl>
    <w:p>
      <w:pPr>
        <w:pStyle w:val="17"/>
        <w:spacing w:line="500" w:lineRule="exact"/>
        <w:ind w:left="99" w:leftChars="47" w:right="-168" w:rightChars="-80"/>
        <w:rPr>
          <w:color w:val="auto"/>
        </w:rPr>
      </w:pPr>
      <w:r>
        <w:rPr>
          <w:rFonts w:hint="eastAsia"/>
          <w:color w:val="auto"/>
        </w:rPr>
        <w:t>注：</w:t>
      </w:r>
    </w:p>
    <w:p>
      <w:pPr>
        <w:pStyle w:val="17"/>
        <w:adjustRightInd w:val="0"/>
        <w:snapToGrid w:val="0"/>
        <w:spacing w:line="460" w:lineRule="exact"/>
        <w:ind w:left="99" w:leftChars="47" w:firstLine="420" w:firstLineChars="200"/>
        <w:rPr>
          <w:color w:val="auto"/>
        </w:rPr>
      </w:pPr>
      <w:r>
        <w:rPr>
          <w:rFonts w:hint="eastAsia"/>
          <w:color w:val="auto"/>
        </w:rPr>
        <w:t>1、在本表中，需对谈判文件的技术要求全部做出响应，而不仅仅是对偏离项的响应。</w:t>
      </w:r>
    </w:p>
    <w:p>
      <w:pPr>
        <w:pStyle w:val="17"/>
        <w:adjustRightInd w:val="0"/>
        <w:snapToGrid w:val="0"/>
        <w:spacing w:line="460" w:lineRule="exact"/>
        <w:ind w:left="834" w:leftChars="247" w:hanging="315" w:hangingChars="150"/>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pPr>
        <w:pStyle w:val="17"/>
        <w:adjustRightInd w:val="0"/>
        <w:snapToGrid w:val="0"/>
        <w:spacing w:line="460" w:lineRule="exact"/>
        <w:ind w:left="834" w:leftChars="247" w:hanging="315" w:hangingChars="150"/>
        <w:rPr>
          <w:color w:val="auto"/>
        </w:rPr>
      </w:pPr>
      <w:r>
        <w:rPr>
          <w:rFonts w:hint="eastAsia"/>
          <w:color w:val="auto"/>
        </w:rPr>
        <w:t>3、对于技术要求(包括其他部分的内容)，如有偏离或替代方案的，也要求增列入此表，否则表示投标人完全接受，对投标人有约束力。</w:t>
      </w:r>
    </w:p>
    <w:p>
      <w:pPr>
        <w:pStyle w:val="9"/>
      </w:pPr>
    </w:p>
    <w:p>
      <w:pPr>
        <w:pStyle w:val="4"/>
        <w:spacing w:line="360" w:lineRule="auto"/>
        <w:rPr>
          <w:b w:val="0"/>
          <w:bCs w:val="0"/>
        </w:rPr>
      </w:pPr>
      <w:r>
        <w:rPr>
          <w:rFonts w:hint="eastAsia"/>
          <w:lang w:val="en-US" w:eastAsia="zh-CN"/>
        </w:rPr>
        <w:t>7、</w:t>
      </w:r>
      <w:r>
        <w:rPr>
          <w:rFonts w:hint="eastAsia"/>
        </w:rPr>
        <w:t>资格预审文件（格式：须唯一且单独封装）</w:t>
      </w:r>
    </w:p>
    <w:p>
      <w:pPr>
        <w:numPr>
          <w:ilvl w:val="0"/>
          <w:numId w:val="9"/>
        </w:numPr>
        <w:tabs>
          <w:tab w:val="left" w:pos="900"/>
          <w:tab w:val="clear" w:pos="1142"/>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pPr>
        <w:numPr>
          <w:ilvl w:val="0"/>
          <w:numId w:val="9"/>
        </w:numPr>
        <w:tabs>
          <w:tab w:val="left" w:pos="900"/>
          <w:tab w:val="clear" w:pos="1142"/>
        </w:tabs>
        <w:spacing w:line="360" w:lineRule="auto"/>
        <w:ind w:left="900" w:hanging="540"/>
        <w:rPr>
          <w:rFonts w:ascii="宋体" w:hAnsi="宋体"/>
          <w:b/>
          <w:bCs/>
          <w:color w:val="FF0000"/>
          <w:sz w:val="22"/>
          <w:szCs w:val="24"/>
          <w:u w:val="double"/>
        </w:rPr>
      </w:pPr>
      <w:r>
        <w:rPr>
          <w:rFonts w:hint="eastAsia" w:ascii="宋体" w:hAnsi="宋体"/>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pPr>
        <w:numPr>
          <w:ilvl w:val="0"/>
          <w:numId w:val="9"/>
        </w:numPr>
        <w:tabs>
          <w:tab w:val="left" w:pos="900"/>
          <w:tab w:val="clear" w:pos="1142"/>
        </w:tabs>
        <w:spacing w:line="360" w:lineRule="auto"/>
        <w:ind w:left="900" w:hanging="540"/>
        <w:rPr>
          <w:rFonts w:ascii="宋体" w:hAnsi="宋体"/>
        </w:rPr>
      </w:pPr>
      <w:r>
        <w:rPr>
          <w:rFonts w:hint="eastAsia" w:ascii="宋体" w:hAnsi="宋体"/>
        </w:rPr>
        <w:t>无法提供的文件应提供情况说明并加盖公章，否则视为无该部分内容；</w:t>
      </w:r>
    </w:p>
    <w:p>
      <w:pPr>
        <w:numPr>
          <w:ilvl w:val="0"/>
          <w:numId w:val="9"/>
        </w:numPr>
        <w:tabs>
          <w:tab w:val="left" w:pos="900"/>
          <w:tab w:val="clear" w:pos="1142"/>
        </w:tabs>
        <w:spacing w:line="360" w:lineRule="auto"/>
        <w:ind w:left="900" w:hanging="540"/>
      </w:pPr>
      <w:r>
        <w:rPr>
          <w:rFonts w:hint="eastAsia" w:ascii="宋体" w:hAnsi="宋体"/>
        </w:rPr>
        <w:t>需提交文件一览表：</w:t>
      </w:r>
    </w:p>
    <w:p>
      <w:pPr>
        <w:numPr>
          <w:ilvl w:val="0"/>
          <w:numId w:val="0"/>
        </w:numPr>
        <w:tabs>
          <w:tab w:val="left" w:pos="900"/>
        </w:tabs>
        <w:spacing w:line="360" w:lineRule="auto"/>
        <w:ind w:left="360" w:leftChars="0"/>
      </w:pPr>
    </w:p>
    <w:tbl>
      <w:tblPr>
        <w:tblStyle w:val="33"/>
        <w:tblW w:w="9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685" w:type="dxa"/>
            <w:vAlign w:val="center"/>
          </w:tcPr>
          <w:p>
            <w:pPr>
              <w:spacing w:line="360" w:lineRule="auto"/>
              <w:jc w:val="center"/>
              <w:rPr>
                <w:rFonts w:ascii="宋体" w:hAnsi="宋体"/>
                <w:b/>
                <w:bCs/>
              </w:rPr>
            </w:pPr>
            <w:r>
              <w:rPr>
                <w:rFonts w:hint="eastAsia" w:ascii="宋体" w:hAnsi="宋体"/>
                <w:b/>
                <w:bCs/>
              </w:rPr>
              <w:t>序号</w:t>
            </w:r>
          </w:p>
        </w:tc>
        <w:tc>
          <w:tcPr>
            <w:tcW w:w="8649" w:type="dxa"/>
            <w:vAlign w:val="center"/>
          </w:tcPr>
          <w:p>
            <w:pPr>
              <w:spacing w:line="360" w:lineRule="auto"/>
              <w:ind w:firstLine="211" w:firstLineChars="100"/>
              <w:jc w:val="center"/>
              <w:rPr>
                <w:rFonts w:ascii="宋体" w:hAnsi="宋体"/>
                <w:b/>
                <w:bCs/>
              </w:rPr>
            </w:pPr>
            <w:r>
              <w:rPr>
                <w:rFonts w:hint="eastAsia" w:ascii="宋体" w:hAnsi="宋体"/>
                <w:b/>
                <w:bCs/>
              </w:rPr>
              <w:t>提</w:t>
            </w:r>
            <w:r>
              <w:rPr>
                <w:rFonts w:ascii="宋体" w:hAnsi="宋体"/>
                <w:b/>
                <w:bCs/>
              </w:rPr>
              <w:t xml:space="preserve"> </w:t>
            </w:r>
            <w:r>
              <w:rPr>
                <w:rFonts w:hint="eastAsia" w:ascii="宋体" w:hAnsi="宋体"/>
                <w:b/>
                <w:bCs/>
              </w:rPr>
              <w:t>交</w:t>
            </w:r>
            <w:r>
              <w:rPr>
                <w:rFonts w:ascii="宋体" w:hAnsi="宋体"/>
                <w:b/>
                <w:bCs/>
              </w:rPr>
              <w:t xml:space="preserve"> </w:t>
            </w:r>
            <w:r>
              <w:rPr>
                <w:rFonts w:hint="eastAsia" w:ascii="宋体" w:hAnsi="宋体"/>
                <w:b/>
                <w:bCs/>
              </w:rPr>
              <w:t>文</w:t>
            </w:r>
            <w:r>
              <w:rPr>
                <w:rFonts w:ascii="宋体" w:hAnsi="宋体"/>
                <w:b/>
                <w:bCs/>
              </w:rPr>
              <w:t xml:space="preserve"> </w:t>
            </w:r>
            <w:r>
              <w:rPr>
                <w:rFonts w:hint="eastAsia" w:ascii="宋体" w:hAnsi="宋体"/>
                <w:b/>
                <w:bCs/>
              </w:rPr>
              <w:t>件</w:t>
            </w:r>
            <w:r>
              <w:rPr>
                <w:rFonts w:ascii="宋体" w:hAnsi="宋体"/>
                <w:b/>
                <w:bCs/>
              </w:rPr>
              <w:t xml:space="preserve"> </w:t>
            </w:r>
            <w:r>
              <w:rPr>
                <w:rFonts w:hint="eastAsia" w:ascii="宋体" w:hAnsi="宋体"/>
                <w:b/>
                <w:bCs/>
              </w:rPr>
              <w:t>内</w:t>
            </w:r>
            <w:r>
              <w:rPr>
                <w:rFonts w:ascii="宋体" w:hAnsi="宋体"/>
                <w:b/>
                <w:bCs/>
              </w:rPr>
              <w:t xml:space="preserve"> </w:t>
            </w:r>
            <w:r>
              <w:rPr>
                <w:rFonts w:hint="eastAsia" w:ascii="宋体" w:hAnsi="宋体"/>
                <w:b/>
                <w:bCs/>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1</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pStyle w:val="20"/>
              <w:pBdr>
                <w:bottom w:val="none" w:color="auto" w:sz="0" w:space="0"/>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pPr>
              <w:spacing w:line="360" w:lineRule="auto"/>
              <w:ind w:firstLine="210" w:firstLineChars="100"/>
              <w:rPr>
                <w:rFonts w:ascii="宋体" w:hAnsi="宋体" w:cs="Arial Unicode MS"/>
                <w:bCs/>
              </w:rPr>
            </w:pPr>
            <w:r>
              <w:rPr>
                <w:rFonts w:hint="eastAsia" w:ascii="宋体" w:hAnsi="宋体" w:cs="Arial Unicode MS"/>
                <w:bCs/>
              </w:rPr>
              <w:t>特许经营许可证（如涉及）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rPr>
            </w:pPr>
            <w:r>
              <w:rPr>
                <w:rFonts w:ascii="宋体" w:hAnsi="宋体"/>
              </w:rPr>
              <w:t>3</w:t>
            </w:r>
          </w:p>
        </w:tc>
        <w:tc>
          <w:tcPr>
            <w:tcW w:w="8649" w:type="dxa"/>
            <w:vAlign w:val="center"/>
          </w:tcPr>
          <w:p>
            <w:pPr>
              <w:spacing w:line="360" w:lineRule="auto"/>
              <w:ind w:firstLine="210" w:firstLineChars="100"/>
              <w:rPr>
                <w:rFonts w:ascii="宋体" w:hAnsi="宋体" w:cs="Arial Unicode MS"/>
              </w:rPr>
            </w:pPr>
            <w:r>
              <w:rPr>
                <w:rFonts w:hint="eastAsia" w:ascii="宋体" w:hAnsi="宋体"/>
              </w:rPr>
              <w:t>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4</w:t>
            </w:r>
          </w:p>
        </w:tc>
        <w:tc>
          <w:tcPr>
            <w:tcW w:w="8649" w:type="dxa"/>
            <w:vAlign w:val="center"/>
          </w:tcPr>
          <w:p>
            <w:pPr>
              <w:spacing w:line="360" w:lineRule="auto"/>
              <w:ind w:firstLine="210" w:firstLineChars="100"/>
              <w:rPr>
                <w:rFonts w:ascii="宋体" w:hAnsi="宋体" w:cs="Arial Unicode MS"/>
                <w:bCs/>
              </w:rPr>
            </w:pPr>
            <w:r>
              <w:rPr>
                <w:rFonts w:hint="eastAsia" w:ascii="宋体" w:hAnsi="宋体" w:cs="Arial Unicode MS"/>
                <w:bCs/>
              </w:rPr>
              <w:t>品牌授权经销证明文件（如涉及）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5</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质量管理体系认证证书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bCs/>
              </w:rPr>
            </w:pPr>
            <w:r>
              <w:rPr>
                <w:rFonts w:ascii="宋体" w:hAnsi="宋体"/>
                <w:bCs/>
              </w:rPr>
              <w:t>6</w:t>
            </w:r>
          </w:p>
        </w:tc>
        <w:tc>
          <w:tcPr>
            <w:tcW w:w="8649" w:type="dxa"/>
            <w:vAlign w:val="center"/>
          </w:tcPr>
          <w:p>
            <w:pPr>
              <w:spacing w:line="360" w:lineRule="auto"/>
              <w:ind w:firstLine="210" w:firstLineChars="100"/>
              <w:rPr>
                <w:rFonts w:ascii="宋体" w:hAnsi="宋体"/>
                <w:bCs/>
              </w:rPr>
            </w:pPr>
            <w:r>
              <w:rPr>
                <w:rFonts w:hint="eastAsia" w:ascii="宋体" w:hAnsi="宋体"/>
                <w:bCs/>
              </w:rPr>
              <w:t>环境管理体系认证证书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7</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其他与招标业务相关的资质证书、文件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rPr>
            </w:pPr>
            <w:r>
              <w:rPr>
                <w:rFonts w:ascii="宋体" w:hAnsi="宋体"/>
              </w:rPr>
              <w:t>8</w:t>
            </w:r>
          </w:p>
        </w:tc>
        <w:tc>
          <w:tcPr>
            <w:tcW w:w="8649" w:type="dxa"/>
            <w:vAlign w:val="center"/>
          </w:tcPr>
          <w:p>
            <w:pPr>
              <w:spacing w:line="360" w:lineRule="auto"/>
              <w:ind w:firstLine="210" w:firstLineChars="100"/>
              <w:rPr>
                <w:rFonts w:ascii="宋体" w:hAnsi="宋体" w:cs="Arial Unicode MS"/>
              </w:rPr>
            </w:pPr>
            <w:r>
              <w:rPr>
                <w:rFonts w:hint="eastAsia" w:ascii="宋体" w:hAnsi="宋体"/>
              </w:rPr>
              <w:t>公司章程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685" w:type="dxa"/>
            <w:vAlign w:val="center"/>
          </w:tcPr>
          <w:p>
            <w:pPr>
              <w:spacing w:line="360" w:lineRule="auto"/>
              <w:jc w:val="center"/>
              <w:rPr>
                <w:rFonts w:ascii="宋体" w:hAnsi="宋体" w:cs="Arial Unicode MS"/>
              </w:rPr>
            </w:pPr>
            <w:r>
              <w:rPr>
                <w:rFonts w:ascii="宋体" w:hAnsi="宋体"/>
              </w:rPr>
              <w:t>9</w:t>
            </w:r>
          </w:p>
        </w:tc>
        <w:tc>
          <w:tcPr>
            <w:tcW w:w="8649" w:type="dxa"/>
            <w:vAlign w:val="center"/>
          </w:tcPr>
          <w:p>
            <w:pPr>
              <w:spacing w:line="360" w:lineRule="auto"/>
              <w:ind w:firstLine="210" w:firstLineChars="100"/>
              <w:rPr>
                <w:rFonts w:ascii="宋体" w:hAnsi="宋体" w:cs="Arial Unicode MS"/>
              </w:rPr>
            </w:pPr>
            <w:r>
              <w:rPr>
                <w:rFonts w:hint="eastAsia" w:ascii="宋体" w:hAnsi="宋体"/>
              </w:rPr>
              <w:t>上一年度完整的审计报告（无审计报告的提供说明，并提交上一年度财务报表，包括资产负债表、利润表和现金流量表）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10</w:t>
            </w:r>
          </w:p>
        </w:tc>
        <w:tc>
          <w:tcPr>
            <w:tcW w:w="8649" w:type="dxa"/>
            <w:vAlign w:val="center"/>
          </w:tcPr>
          <w:p>
            <w:pPr>
              <w:spacing w:line="360" w:lineRule="auto"/>
              <w:ind w:firstLine="210" w:firstLineChars="100"/>
              <w:rPr>
                <w:rFonts w:ascii="宋体" w:hAnsi="宋体"/>
              </w:rPr>
            </w:pPr>
            <w:r>
              <w:rPr>
                <w:rFonts w:hint="eastAsia" w:ascii="宋体" w:hAnsi="宋体"/>
              </w:rPr>
              <w:t>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85" w:type="dxa"/>
            <w:vAlign w:val="center"/>
          </w:tcPr>
          <w:p>
            <w:pPr>
              <w:spacing w:line="360" w:lineRule="auto"/>
              <w:jc w:val="center"/>
              <w:rPr>
                <w:rFonts w:ascii="宋体" w:hAnsi="宋体" w:cs="Arial Unicode MS"/>
              </w:rPr>
            </w:pPr>
            <w:r>
              <w:rPr>
                <w:rFonts w:ascii="宋体" w:hAnsi="宋体"/>
              </w:rPr>
              <w:t>11</w:t>
            </w:r>
          </w:p>
        </w:tc>
        <w:tc>
          <w:tcPr>
            <w:tcW w:w="8649" w:type="dxa"/>
            <w:vAlign w:val="center"/>
          </w:tcPr>
          <w:p>
            <w:pPr>
              <w:spacing w:line="360" w:lineRule="auto"/>
              <w:ind w:firstLine="210" w:firstLineChars="100"/>
              <w:rPr>
                <w:rFonts w:ascii="宋体" w:hAnsi="宋体" w:cs="Arial Unicode MS"/>
              </w:rPr>
            </w:pPr>
            <w:r>
              <w:rPr>
                <w:rFonts w:hint="eastAsia" w:ascii="宋体" w:hAnsi="宋体"/>
              </w:rPr>
              <w:t>上一年度或本年度的同种业务类合同</w:t>
            </w:r>
            <w:r>
              <w:rPr>
                <w:rFonts w:ascii="宋体" w:hAnsi="宋体"/>
              </w:rPr>
              <w:t>（供应商可覆盖保密内容）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12</w:t>
            </w:r>
          </w:p>
        </w:tc>
        <w:tc>
          <w:tcPr>
            <w:tcW w:w="8649" w:type="dxa"/>
            <w:vAlign w:val="center"/>
          </w:tcPr>
          <w:p>
            <w:pPr>
              <w:spacing w:line="360" w:lineRule="auto"/>
              <w:ind w:firstLine="210" w:firstLineChars="100"/>
              <w:rPr>
                <w:rFonts w:ascii="宋体" w:hAnsi="宋体"/>
              </w:rPr>
            </w:pPr>
            <w:r>
              <w:rPr>
                <w:rFonts w:hint="eastAsia" w:ascii="宋体" w:hAnsi="宋体"/>
              </w:rPr>
              <w:t>公司办公场所租赁（或购买）证明（名称同供应商名称或同注册地不一致时，提供说明）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jc w:val="center"/>
        </w:trPr>
        <w:tc>
          <w:tcPr>
            <w:tcW w:w="685" w:type="dxa"/>
            <w:vAlign w:val="center"/>
          </w:tcPr>
          <w:p>
            <w:pPr>
              <w:spacing w:line="360" w:lineRule="auto"/>
              <w:jc w:val="center"/>
              <w:rPr>
                <w:rFonts w:ascii="宋体" w:hAnsi="宋体" w:cs="Arial Unicode MS"/>
              </w:rPr>
            </w:pPr>
            <w:r>
              <w:rPr>
                <w:rFonts w:ascii="宋体" w:hAnsi="宋体"/>
              </w:rPr>
              <w:t>13</w:t>
            </w:r>
          </w:p>
        </w:tc>
        <w:tc>
          <w:tcPr>
            <w:tcW w:w="8649" w:type="dxa"/>
            <w:vAlign w:val="center"/>
          </w:tcPr>
          <w:p>
            <w:pPr>
              <w:spacing w:line="360" w:lineRule="auto"/>
              <w:ind w:firstLine="210" w:firstLineChars="100"/>
              <w:rPr>
                <w:rFonts w:ascii="宋体" w:hAnsi="宋体" w:cs="Arial Unicode MS"/>
              </w:rPr>
            </w:pPr>
            <w:r>
              <w:rPr>
                <w:rFonts w:hint="eastAsia" w:ascii="宋体" w:hAnsi="宋体"/>
              </w:rPr>
              <w:t>公司办公实景照片（包括外景、室内近景等不同角度</w:t>
            </w:r>
            <w:r>
              <w:t>5</w:t>
            </w:r>
            <w:r>
              <w:rPr>
                <w:rFonts w:hint="eastAsia" w:ascii="宋体" w:hAnsi="宋体"/>
              </w:rPr>
              <w:t>张</w:t>
            </w:r>
            <w:r>
              <w:t>6</w:t>
            </w:r>
            <w:r>
              <w:rPr>
                <w:rFonts w:hint="eastAsia" w:ascii="宋体" w:hAnsi="宋体"/>
              </w:rPr>
              <w:t>寸以上照片）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w:t>
            </w:r>
            <w:r>
              <w:rPr>
                <w:rFonts w:hint="eastAsia" w:ascii="宋体" w:hAnsi="宋体"/>
              </w:rPr>
              <w:t>4</w:t>
            </w:r>
          </w:p>
        </w:tc>
        <w:tc>
          <w:tcPr>
            <w:tcW w:w="8649" w:type="dxa"/>
            <w:vAlign w:val="center"/>
          </w:tcPr>
          <w:p>
            <w:pPr>
              <w:spacing w:line="360" w:lineRule="auto"/>
              <w:ind w:firstLine="210" w:firstLineChars="100"/>
              <w:rPr>
                <w:rFonts w:ascii="宋体" w:hAnsi="宋体"/>
              </w:rPr>
            </w:pPr>
            <w:r>
              <w:rPr>
                <w:rFonts w:hint="eastAsia"/>
                <w:szCs w:val="18"/>
              </w:rPr>
              <w:t>其他资质、资格证书、荣誉证书等。</w:t>
            </w:r>
          </w:p>
        </w:tc>
      </w:tr>
    </w:tbl>
    <w:p>
      <w:pPr>
        <w:pStyle w:val="9"/>
        <w:ind w:firstLine="0"/>
      </w:pPr>
    </w:p>
    <w:p>
      <w:pPr>
        <w:pStyle w:val="4"/>
        <w:spacing w:line="360" w:lineRule="auto"/>
      </w:pPr>
      <w:bookmarkStart w:id="18" w:name="_Toc535921104"/>
      <w:bookmarkStart w:id="19" w:name="_Toc6564283"/>
      <w:r>
        <w:rPr>
          <w:rFonts w:hint="eastAsia"/>
        </w:rPr>
        <w:t>8、质量、商务及服务承诺</w:t>
      </w:r>
      <w:bookmarkEnd w:id="18"/>
      <w:bookmarkEnd w:id="19"/>
    </w:p>
    <w:p>
      <w:pPr>
        <w:pStyle w:val="42"/>
        <w:numPr>
          <w:ilvl w:val="0"/>
          <w:numId w:val="10"/>
        </w:numPr>
        <w:spacing w:line="360" w:lineRule="auto"/>
        <w:ind w:firstLineChars="0"/>
        <w:jc w:val="left"/>
        <w:rPr>
          <w:rFonts w:ascii="宋体" w:hAnsi="宋体"/>
        </w:rPr>
      </w:pPr>
      <w:r>
        <w:rPr>
          <w:rFonts w:hint="eastAsia" w:ascii="宋体" w:hAnsi="宋体"/>
        </w:rPr>
        <w:t>对投标产品/服务质量保证的措施、方法；</w:t>
      </w:r>
    </w:p>
    <w:p>
      <w:pPr>
        <w:pStyle w:val="42"/>
        <w:numPr>
          <w:ilvl w:val="0"/>
          <w:numId w:val="10"/>
        </w:numPr>
        <w:spacing w:line="360" w:lineRule="auto"/>
        <w:ind w:firstLineChars="0"/>
        <w:jc w:val="left"/>
        <w:rPr>
          <w:rFonts w:ascii="宋体" w:hAnsi="宋体"/>
        </w:rPr>
      </w:pPr>
      <w:r>
        <w:rPr>
          <w:rFonts w:hint="eastAsia" w:ascii="宋体" w:hAnsi="宋体"/>
        </w:rPr>
        <w:t>对投标产品售后服务承诺及此招标项目的特殊服务政策；</w:t>
      </w:r>
    </w:p>
    <w:p>
      <w:pPr>
        <w:pStyle w:val="42"/>
        <w:numPr>
          <w:ilvl w:val="0"/>
          <w:numId w:val="10"/>
        </w:numPr>
        <w:spacing w:line="360" w:lineRule="auto"/>
        <w:ind w:firstLineChars="0"/>
        <w:jc w:val="left"/>
        <w:rPr>
          <w:rFonts w:ascii="宋体" w:hAnsi="宋体"/>
        </w:rPr>
      </w:pPr>
      <w:r>
        <w:rPr>
          <w:rFonts w:hint="eastAsia" w:ascii="宋体" w:hAnsi="宋体"/>
        </w:rPr>
        <w:t>包装方案（如涉及）；</w:t>
      </w:r>
    </w:p>
    <w:p>
      <w:pPr>
        <w:pStyle w:val="42"/>
        <w:numPr>
          <w:ilvl w:val="0"/>
          <w:numId w:val="10"/>
        </w:numPr>
        <w:spacing w:line="360" w:lineRule="auto"/>
        <w:ind w:firstLineChars="0"/>
        <w:jc w:val="left"/>
        <w:rPr>
          <w:rFonts w:ascii="宋体" w:hAnsi="宋体"/>
        </w:rPr>
      </w:pPr>
      <w:r>
        <w:rPr>
          <w:rFonts w:hint="eastAsia" w:ascii="宋体" w:hAnsi="宋体"/>
        </w:rPr>
        <w:t>到货时间/项目完成时间；</w:t>
      </w:r>
    </w:p>
    <w:p>
      <w:pPr>
        <w:pStyle w:val="42"/>
        <w:numPr>
          <w:ilvl w:val="0"/>
          <w:numId w:val="10"/>
        </w:numPr>
        <w:spacing w:line="360" w:lineRule="auto"/>
        <w:ind w:firstLineChars="0"/>
        <w:jc w:val="left"/>
        <w:rPr>
          <w:rFonts w:ascii="宋体" w:hAnsi="宋体"/>
        </w:rPr>
      </w:pPr>
      <w:r>
        <w:rPr>
          <w:rFonts w:hint="eastAsia" w:ascii="宋体" w:hAnsi="宋体"/>
        </w:rPr>
        <w:t>结算周期。</w:t>
      </w:r>
    </w:p>
    <w:p>
      <w:pPr>
        <w:pStyle w:val="9"/>
      </w:pPr>
    </w:p>
    <w:p>
      <w:pPr>
        <w:pStyle w:val="4"/>
        <w:spacing w:line="360" w:lineRule="auto"/>
      </w:pPr>
      <w:bookmarkStart w:id="20" w:name="_Toc535921105"/>
      <w:bookmarkStart w:id="21" w:name="_Toc6564284"/>
      <w:r>
        <w:rPr>
          <w:rFonts w:hint="eastAsia"/>
        </w:rPr>
        <w:t>9、其他文件</w:t>
      </w:r>
      <w:bookmarkEnd w:id="20"/>
      <w:bookmarkEnd w:id="21"/>
    </w:p>
    <w:p>
      <w:pPr>
        <w:pStyle w:val="26"/>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pPr>
        <w:pStyle w:val="26"/>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pPr>
        <w:pStyle w:val="26"/>
        <w:spacing w:before="0" w:beforeAutospacing="0" w:after="0" w:afterAutospacing="0" w:line="360" w:lineRule="auto"/>
        <w:ind w:left="360"/>
        <w:rPr>
          <w:sz w:val="21"/>
          <w:szCs w:val="18"/>
        </w:rPr>
      </w:pPr>
    </w:p>
    <w:p>
      <w:pPr>
        <w:pStyle w:val="3"/>
      </w:pPr>
      <w:bookmarkStart w:id="22" w:name="_Toc6564285"/>
      <w:r>
        <w:rPr>
          <w:rFonts w:hint="eastAsia"/>
        </w:rPr>
        <w:t>四、投标书制作、封装、递交</w:t>
      </w:r>
      <w:bookmarkEnd w:id="22"/>
    </w:p>
    <w:p>
      <w:pPr>
        <w:pStyle w:val="26"/>
        <w:numPr>
          <w:ilvl w:val="0"/>
          <w:numId w:val="12"/>
        </w:numPr>
        <w:spacing w:before="0" w:beforeAutospacing="0" w:after="0" w:afterAutospacing="0" w:line="360" w:lineRule="auto"/>
        <w:rPr>
          <w:sz w:val="21"/>
          <w:szCs w:val="18"/>
        </w:rPr>
      </w:pPr>
      <w:r>
        <w:rPr>
          <w:rFonts w:hint="eastAsia"/>
          <w:sz w:val="21"/>
          <w:szCs w:val="18"/>
        </w:rPr>
        <w:t>份数：</w:t>
      </w:r>
      <w:r>
        <w:rPr>
          <w:rFonts w:hint="eastAsia" w:ascii="Verdana" w:hAnsi="Verdana"/>
          <w:sz w:val="21"/>
          <w:szCs w:val="21"/>
        </w:rPr>
        <w:t>投标书一式</w:t>
      </w:r>
      <w:r>
        <w:rPr>
          <w:rFonts w:hint="eastAsia" w:ascii="Verdana" w:hAnsi="Verdana"/>
          <w:sz w:val="21"/>
          <w:szCs w:val="21"/>
          <w:u w:val="single"/>
          <w:lang w:eastAsia="zh-CN"/>
        </w:rPr>
        <w:t>六</w:t>
      </w:r>
      <w:r>
        <w:rPr>
          <w:rFonts w:hint="eastAsia" w:ascii="Verdana" w:hAnsi="Verdana"/>
          <w:sz w:val="21"/>
          <w:szCs w:val="21"/>
        </w:rPr>
        <w:t>份（其中正本一份，副本</w:t>
      </w:r>
      <w:r>
        <w:rPr>
          <w:rFonts w:hint="eastAsia" w:ascii="Verdana" w:hAnsi="Verdana"/>
          <w:sz w:val="21"/>
          <w:szCs w:val="21"/>
          <w:u w:val="single"/>
          <w:lang w:eastAsia="zh-CN"/>
        </w:rPr>
        <w:t>五</w:t>
      </w:r>
      <w:r>
        <w:rPr>
          <w:rFonts w:hint="eastAsia" w:ascii="Verdana" w:hAnsi="Verdana"/>
          <w:sz w:val="21"/>
          <w:szCs w:val="21"/>
        </w:rPr>
        <w:t>份）</w:t>
      </w:r>
    </w:p>
    <w:p>
      <w:pPr>
        <w:pStyle w:val="26"/>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pPr>
        <w:pStyle w:val="26"/>
        <w:numPr>
          <w:ilvl w:val="0"/>
          <w:numId w:val="12"/>
        </w:numPr>
        <w:spacing w:before="0" w:beforeAutospacing="0" w:after="0" w:afterAutospacing="0" w:line="360" w:lineRule="auto"/>
        <w:rPr>
          <w:sz w:val="21"/>
          <w:szCs w:val="18"/>
        </w:rPr>
      </w:pPr>
      <w:r>
        <w:rPr>
          <w:rFonts w:hint="eastAsia"/>
          <w:sz w:val="21"/>
          <w:szCs w:val="18"/>
        </w:rPr>
        <w:t>投标书信袋封条上应写明：</w:t>
      </w:r>
    </w:p>
    <w:p>
      <w:pPr>
        <w:pStyle w:val="26"/>
        <w:spacing w:before="0" w:beforeAutospacing="0" w:after="0" w:afterAutospacing="0" w:line="360" w:lineRule="auto"/>
        <w:ind w:firstLine="420"/>
        <w:rPr>
          <w:sz w:val="21"/>
          <w:szCs w:val="18"/>
        </w:rPr>
      </w:pPr>
      <w:r>
        <w:rPr>
          <w:rFonts w:hint="eastAsia"/>
          <w:sz w:val="21"/>
          <w:szCs w:val="18"/>
        </w:rPr>
        <w:t>　　（1） 招标人、招标书所指明的投标送达地址；</w:t>
      </w:r>
      <w:r>
        <w:rPr>
          <w:sz w:val="21"/>
          <w:szCs w:val="18"/>
        </w:rPr>
        <w:br w:type="textWrapping"/>
      </w:r>
      <w:r>
        <w:rPr>
          <w:rFonts w:hint="eastAsia"/>
          <w:sz w:val="21"/>
          <w:szCs w:val="18"/>
        </w:rPr>
        <w:t>　　</w:t>
      </w:r>
      <w:r>
        <w:rPr>
          <w:rFonts w:hint="eastAsia"/>
          <w:sz w:val="21"/>
          <w:szCs w:val="18"/>
          <w:lang w:val="en-US" w:eastAsia="zh-CN"/>
        </w:rPr>
        <w:tab/>
      </w:r>
      <w:r>
        <w:rPr>
          <w:rFonts w:hint="eastAsia"/>
          <w:sz w:val="21"/>
          <w:szCs w:val="18"/>
        </w:rPr>
        <w:t>（2） 招标项目名称、编号；</w:t>
      </w:r>
      <w:r>
        <w:rPr>
          <w:sz w:val="21"/>
          <w:szCs w:val="18"/>
        </w:rPr>
        <w:br w:type="textWrapping"/>
      </w:r>
      <w:r>
        <w:rPr>
          <w:rFonts w:hint="eastAsia"/>
          <w:sz w:val="21"/>
          <w:szCs w:val="18"/>
        </w:rPr>
        <w:t>　　</w:t>
      </w:r>
      <w:r>
        <w:rPr>
          <w:rFonts w:hint="eastAsia"/>
          <w:sz w:val="21"/>
          <w:szCs w:val="18"/>
          <w:lang w:val="en-US" w:eastAsia="zh-CN"/>
        </w:rPr>
        <w:tab/>
      </w:r>
      <w:r>
        <w:rPr>
          <w:rFonts w:hint="eastAsia"/>
          <w:sz w:val="21"/>
          <w:szCs w:val="18"/>
        </w:rPr>
        <w:t>（3） 投标企业名称和地址；</w:t>
      </w:r>
    </w:p>
    <w:p>
      <w:pPr>
        <w:pStyle w:val="26"/>
        <w:spacing w:before="0" w:beforeAutospacing="0" w:after="0" w:afterAutospacing="0" w:line="360" w:lineRule="auto"/>
        <w:ind w:left="420" w:leftChars="0" w:firstLine="420"/>
        <w:rPr>
          <w:sz w:val="21"/>
          <w:szCs w:val="18"/>
        </w:rPr>
      </w:pPr>
      <w:r>
        <w:rPr>
          <w:rFonts w:hint="eastAsia"/>
          <w:sz w:val="21"/>
          <w:szCs w:val="18"/>
        </w:rPr>
        <w:t>（4）</w:t>
      </w:r>
      <w:r>
        <w:rPr>
          <w:rFonts w:hint="eastAsia"/>
          <w:sz w:val="21"/>
          <w:szCs w:val="18"/>
          <w:lang w:val="en-US" w:eastAsia="zh-CN"/>
        </w:rPr>
        <w:t xml:space="preserve"> </w:t>
      </w:r>
      <w:r>
        <w:rPr>
          <w:rFonts w:hint="eastAsia"/>
          <w:sz w:val="21"/>
          <w:szCs w:val="18"/>
        </w:rPr>
        <w:t>投标代理人联系方式</w:t>
      </w:r>
      <w:r>
        <w:rPr>
          <w:rFonts w:hint="eastAsia"/>
          <w:sz w:val="21"/>
          <w:szCs w:val="18"/>
          <w:lang w:eastAsia="zh-CN"/>
        </w:rPr>
        <w:t>（手机）</w:t>
      </w:r>
      <w:r>
        <w:rPr>
          <w:rFonts w:hint="eastAsia"/>
          <w:sz w:val="21"/>
          <w:szCs w:val="18"/>
        </w:rPr>
        <w:t>；</w:t>
      </w:r>
      <w:r>
        <w:rPr>
          <w:sz w:val="21"/>
          <w:szCs w:val="18"/>
        </w:rPr>
        <w:br w:type="textWrapping"/>
      </w:r>
      <w:r>
        <w:rPr>
          <w:rFonts w:hint="eastAsia"/>
          <w:sz w:val="21"/>
          <w:szCs w:val="18"/>
        </w:rPr>
        <w:t>　　（5） 注明“开标时才能启封”，“正本”，“副本”。</w:t>
      </w:r>
    </w:p>
    <w:p>
      <w:pPr>
        <w:pStyle w:val="26"/>
        <w:numPr>
          <w:ilvl w:val="0"/>
          <w:numId w:val="12"/>
        </w:numPr>
        <w:spacing w:before="0" w:beforeAutospacing="0" w:after="0" w:afterAutospacing="0" w:line="360" w:lineRule="auto"/>
        <w:rPr>
          <w:b/>
          <w:bCs/>
          <w:color w:val="FF0000"/>
          <w:sz w:val="21"/>
          <w:szCs w:val="21"/>
        </w:rPr>
      </w:pPr>
      <w:r>
        <w:rPr>
          <w:rFonts w:hint="eastAsia"/>
          <w:b/>
          <w:bCs/>
          <w:color w:val="FF0000"/>
          <w:sz w:val="21"/>
          <w:szCs w:val="21"/>
        </w:rPr>
        <w:t>方便开标唱标，投标人应将标书正本、开标一览表、资格文件分别单独密封，并在信封上标明“标书正本”、“开标一览表”、“资格文件”字样，然后再装入正本招标文件密封袋中。</w:t>
      </w:r>
    </w:p>
    <w:p>
      <w:pPr>
        <w:pStyle w:val="26"/>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pPr>
        <w:pStyle w:val="2"/>
        <w:rPr>
          <w:b/>
          <w:bCs/>
          <w:sz w:val="21"/>
          <w:szCs w:val="18"/>
        </w:rPr>
      </w:pPr>
      <w:bookmarkStart w:id="23" w:name="_Toc6564286"/>
      <w:r>
        <w:rPr>
          <w:rFonts w:hint="eastAsia"/>
        </w:rPr>
        <w:t>第五部分</w:t>
      </w:r>
      <w:r>
        <w:t xml:space="preserve"> </w:t>
      </w:r>
      <w:r>
        <w:rPr>
          <w:rFonts w:hint="eastAsia"/>
        </w:rPr>
        <w:t>开标、评标</w:t>
      </w:r>
      <w:bookmarkEnd w:id="23"/>
    </w:p>
    <w:p>
      <w:pPr>
        <w:pStyle w:val="3"/>
        <w:spacing w:line="360" w:lineRule="auto"/>
      </w:pPr>
      <w:bookmarkStart w:id="24" w:name="_Toc6564287"/>
      <w:r>
        <w:t>1</w:t>
      </w:r>
      <w:r>
        <w:rPr>
          <w:rFonts w:hint="eastAsia"/>
        </w:rPr>
        <w:t>、开标</w:t>
      </w:r>
      <w:bookmarkEnd w:id="24"/>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pPr>
        <w:pStyle w:val="9"/>
        <w:ind w:firstLine="0"/>
      </w:pPr>
    </w:p>
    <w:p>
      <w:pPr>
        <w:pStyle w:val="3"/>
        <w:spacing w:line="360" w:lineRule="auto"/>
      </w:pPr>
      <w:bookmarkStart w:id="25" w:name="_Toc6564288"/>
      <w:r>
        <w:t>2</w:t>
      </w:r>
      <w:r>
        <w:rPr>
          <w:rFonts w:hint="eastAsia"/>
        </w:rPr>
        <w:t>、评标</w:t>
      </w:r>
      <w:bookmarkEnd w:id="25"/>
    </w:p>
    <w:p>
      <w:pPr>
        <w:pStyle w:val="26"/>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pPr>
        <w:pStyle w:val="26"/>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pPr>
        <w:pStyle w:val="26"/>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pPr>
        <w:pStyle w:val="26"/>
        <w:numPr>
          <w:ilvl w:val="2"/>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pPr>
        <w:pStyle w:val="26"/>
        <w:numPr>
          <w:ilvl w:val="2"/>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pPr>
        <w:pStyle w:val="26"/>
        <w:numPr>
          <w:ilvl w:val="2"/>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pPr>
        <w:pStyle w:val="26"/>
        <w:numPr>
          <w:ilvl w:val="2"/>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pPr>
        <w:pStyle w:val="26"/>
        <w:numPr>
          <w:ilvl w:val="2"/>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pPr>
        <w:pStyle w:val="26"/>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pPr>
        <w:pStyle w:val="26"/>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pPr>
        <w:pStyle w:val="26"/>
        <w:numPr>
          <w:ilvl w:val="1"/>
          <w:numId w:val="16"/>
        </w:numPr>
        <w:spacing w:before="0" w:beforeAutospacing="0" w:after="0" w:afterAutospacing="0" w:line="360" w:lineRule="auto"/>
        <w:rPr>
          <w:sz w:val="21"/>
          <w:szCs w:val="18"/>
        </w:rPr>
      </w:pPr>
      <w:r>
        <w:rPr>
          <w:rFonts w:hint="eastAsia"/>
          <w:sz w:val="21"/>
          <w:szCs w:val="18"/>
        </w:rPr>
        <w:t>公司资质</w:t>
      </w:r>
    </w:p>
    <w:p>
      <w:pPr>
        <w:pStyle w:val="26"/>
        <w:numPr>
          <w:ilvl w:val="1"/>
          <w:numId w:val="16"/>
        </w:numPr>
        <w:spacing w:before="0" w:beforeAutospacing="0" w:after="0" w:afterAutospacing="0" w:line="360" w:lineRule="auto"/>
        <w:rPr>
          <w:sz w:val="21"/>
          <w:szCs w:val="18"/>
        </w:rPr>
      </w:pPr>
      <w:r>
        <w:rPr>
          <w:rFonts w:hint="eastAsia"/>
          <w:sz w:val="21"/>
          <w:szCs w:val="18"/>
        </w:rPr>
        <w:t>技术力量和服务质量</w:t>
      </w:r>
    </w:p>
    <w:p>
      <w:pPr>
        <w:pStyle w:val="26"/>
        <w:numPr>
          <w:ilvl w:val="1"/>
          <w:numId w:val="16"/>
        </w:numPr>
        <w:spacing w:before="0" w:beforeAutospacing="0" w:after="0" w:afterAutospacing="0" w:line="360" w:lineRule="auto"/>
        <w:rPr>
          <w:sz w:val="21"/>
          <w:szCs w:val="18"/>
        </w:rPr>
      </w:pPr>
      <w:r>
        <w:rPr>
          <w:rFonts w:hint="eastAsia"/>
          <w:sz w:val="21"/>
          <w:szCs w:val="18"/>
        </w:rPr>
        <w:t>对招标书中付款条件和付款方式的响应</w:t>
      </w:r>
    </w:p>
    <w:p>
      <w:pPr>
        <w:pStyle w:val="26"/>
        <w:numPr>
          <w:ilvl w:val="1"/>
          <w:numId w:val="16"/>
        </w:numPr>
        <w:spacing w:before="0" w:beforeAutospacing="0" w:after="0" w:afterAutospacing="0" w:line="360" w:lineRule="auto"/>
        <w:rPr>
          <w:sz w:val="21"/>
          <w:szCs w:val="18"/>
        </w:rPr>
      </w:pPr>
      <w:r>
        <w:rPr>
          <w:rFonts w:hint="eastAsia"/>
          <w:sz w:val="21"/>
          <w:szCs w:val="18"/>
        </w:rPr>
        <w:t>投标人的综合实力、业绩和信誉等</w:t>
      </w:r>
    </w:p>
    <w:p>
      <w:pPr>
        <w:pStyle w:val="26"/>
        <w:numPr>
          <w:ilvl w:val="1"/>
          <w:numId w:val="16"/>
        </w:numPr>
        <w:spacing w:before="0" w:beforeAutospacing="0" w:after="0" w:afterAutospacing="0" w:line="360" w:lineRule="auto"/>
        <w:rPr>
          <w:sz w:val="21"/>
          <w:szCs w:val="18"/>
          <w:u w:val="single"/>
        </w:rPr>
      </w:pPr>
      <w:r>
        <w:rPr>
          <w:rFonts w:hint="eastAsia"/>
          <w:sz w:val="21"/>
          <w:szCs w:val="18"/>
        </w:rPr>
        <w:t>其它相关因素</w:t>
      </w:r>
    </w:p>
    <w:p>
      <w:pPr>
        <w:pStyle w:val="26"/>
        <w:spacing w:before="0" w:beforeAutospacing="0" w:after="0" w:afterAutospacing="0" w:line="360" w:lineRule="auto"/>
        <w:rPr>
          <w:sz w:val="21"/>
          <w:szCs w:val="18"/>
        </w:rPr>
      </w:pPr>
    </w:p>
    <w:p>
      <w:pPr>
        <w:pStyle w:val="3"/>
      </w:pPr>
      <w:r>
        <w:t>3</w:t>
      </w:r>
      <w:r>
        <w:rPr>
          <w:rFonts w:hint="eastAsia"/>
        </w:rPr>
        <w:t>、</w:t>
      </w:r>
      <w:bookmarkStart w:id="26" w:name="_Toc6564289"/>
      <w:r>
        <w:rPr>
          <w:rFonts w:hint="eastAsia"/>
        </w:rPr>
        <w:t>标书的澄清</w:t>
      </w:r>
      <w:bookmarkEnd w:id="26"/>
    </w:p>
    <w:p>
      <w:pPr>
        <w:pStyle w:val="26"/>
        <w:spacing w:before="0" w:beforeAutospacing="0" w:after="0" w:afterAutospacing="0" w:line="360" w:lineRule="auto"/>
        <w:ind w:firstLine="420" w:firstLineChars="20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pPr>
        <w:pStyle w:val="26"/>
        <w:spacing w:before="0" w:beforeAutospacing="0" w:after="0" w:afterAutospacing="0" w:line="360" w:lineRule="auto"/>
        <w:ind w:firstLine="420" w:firstLineChars="200"/>
        <w:rPr>
          <w:sz w:val="21"/>
          <w:szCs w:val="18"/>
        </w:rPr>
      </w:pPr>
      <w:r>
        <w:rPr>
          <w:rFonts w:hint="eastAsia"/>
          <w:sz w:val="21"/>
          <w:szCs w:val="18"/>
        </w:rPr>
        <w:t>（2）投标人对要求说明和澄清问题应以书面形式明确答复，并应有法人授权代表的签署。</w:t>
      </w:r>
    </w:p>
    <w:p>
      <w:pPr>
        <w:pStyle w:val="26"/>
        <w:spacing w:before="0" w:beforeAutospacing="0" w:after="0" w:afterAutospacing="0" w:line="360" w:lineRule="auto"/>
        <w:ind w:firstLine="420" w:firstLineChars="200"/>
        <w:rPr>
          <w:sz w:val="21"/>
          <w:szCs w:val="18"/>
        </w:rPr>
      </w:pPr>
      <w:r>
        <w:rPr>
          <w:rFonts w:hint="eastAsia"/>
          <w:sz w:val="21"/>
          <w:szCs w:val="18"/>
        </w:rPr>
        <w:t>（3）投标人的澄清文件是投标书的组成部分，并替代投标书中被澄清的部分。</w:t>
      </w:r>
    </w:p>
    <w:p>
      <w:pPr>
        <w:pStyle w:val="26"/>
        <w:spacing w:before="0" w:beforeAutospacing="0" w:after="0" w:afterAutospacing="0" w:line="360" w:lineRule="auto"/>
        <w:ind w:firstLine="420" w:firstLineChars="200"/>
        <w:rPr>
          <w:sz w:val="21"/>
          <w:szCs w:val="18"/>
        </w:rPr>
      </w:pPr>
      <w:r>
        <w:rPr>
          <w:rFonts w:hint="eastAsia"/>
          <w:sz w:val="21"/>
          <w:szCs w:val="18"/>
        </w:rPr>
        <w:t>（4）允许对投标书中不清楚问题进行澄清，不允许对技术、商务、价格等实质性内容进行修改。澄清要通过书面方式进行。</w:t>
      </w:r>
    </w:p>
    <w:p>
      <w:pPr>
        <w:pStyle w:val="26"/>
        <w:spacing w:before="0" w:beforeAutospacing="0" w:after="0" w:afterAutospacing="0" w:line="360" w:lineRule="auto"/>
        <w:rPr>
          <w:sz w:val="21"/>
          <w:szCs w:val="18"/>
        </w:rPr>
      </w:pPr>
    </w:p>
    <w:p>
      <w:pPr>
        <w:pStyle w:val="3"/>
      </w:pPr>
      <w:bookmarkStart w:id="27" w:name="_Toc6564290"/>
      <w:r>
        <w:t>4</w:t>
      </w:r>
      <w:r>
        <w:rPr>
          <w:rFonts w:hint="eastAsia"/>
        </w:rPr>
        <w:t>、确定中标人</w:t>
      </w:r>
      <w:bookmarkEnd w:id="27"/>
    </w:p>
    <w:p>
      <w:pPr>
        <w:pStyle w:val="26"/>
        <w:spacing w:before="0" w:beforeAutospacing="0" w:after="0" w:afterAutospacing="0" w:line="360" w:lineRule="auto"/>
        <w:rPr>
          <w:sz w:val="21"/>
          <w:szCs w:val="18"/>
        </w:rPr>
      </w:pPr>
      <w:r>
        <w:rPr>
          <w:rFonts w:hint="eastAsia"/>
          <w:sz w:val="21"/>
          <w:szCs w:val="18"/>
        </w:rPr>
        <w:t>　（</w:t>
      </w:r>
      <w:r>
        <w:rPr>
          <w:sz w:val="21"/>
          <w:szCs w:val="18"/>
        </w:rPr>
        <w:t>1</w:t>
      </w:r>
      <w:r>
        <w:rPr>
          <w:rFonts w:hint="eastAsia"/>
          <w:sz w:val="21"/>
          <w:szCs w:val="18"/>
        </w:rPr>
        <w:t>）招标人将根据评标小组提出的书面评标报告和推荐的中标候选人确定中标人，也可以授权评标小组直接确定中标人。</w:t>
      </w:r>
    </w:p>
    <w:p>
      <w:pPr>
        <w:pStyle w:val="26"/>
        <w:spacing w:before="0" w:beforeAutospacing="0" w:after="0" w:afterAutospacing="0" w:line="360" w:lineRule="auto"/>
        <w:rPr>
          <w:sz w:val="21"/>
          <w:szCs w:val="18"/>
        </w:rPr>
      </w:pPr>
      <w:r>
        <w:rPr>
          <w:rFonts w:hint="eastAsia"/>
          <w:sz w:val="21"/>
          <w:szCs w:val="18"/>
        </w:rPr>
        <w:t>　（2）确定的中标人将授予符合下列条件之一的投标人：</w:t>
      </w:r>
    </w:p>
    <w:p>
      <w:pPr>
        <w:pStyle w:val="26"/>
        <w:numPr>
          <w:ilvl w:val="3"/>
          <w:numId w:val="17"/>
        </w:numPr>
        <w:spacing w:before="0" w:beforeAutospacing="0" w:after="0" w:afterAutospacing="0" w:line="360" w:lineRule="auto"/>
        <w:rPr>
          <w:sz w:val="21"/>
          <w:szCs w:val="18"/>
        </w:rPr>
      </w:pPr>
      <w:r>
        <w:rPr>
          <w:rFonts w:hint="eastAsia"/>
          <w:sz w:val="21"/>
          <w:szCs w:val="18"/>
        </w:rPr>
        <w:t>评标综合得分最高者；</w:t>
      </w:r>
    </w:p>
    <w:p>
      <w:pPr>
        <w:pStyle w:val="26"/>
        <w:numPr>
          <w:ilvl w:val="3"/>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pPr>
        <w:pStyle w:val="26"/>
        <w:numPr>
          <w:ilvl w:val="3"/>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pPr>
        <w:pStyle w:val="26"/>
        <w:numPr>
          <w:ilvl w:val="3"/>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pPr>
        <w:pStyle w:val="3"/>
      </w:pPr>
      <w:bookmarkStart w:id="28" w:name="_Toc6564291"/>
      <w:r>
        <w:t>5</w:t>
      </w:r>
      <w:r>
        <w:rPr>
          <w:rFonts w:hint="eastAsia"/>
        </w:rPr>
        <w:t>、中标通知</w:t>
      </w:r>
      <w:bookmarkEnd w:id="28"/>
    </w:p>
    <w:p>
      <w:pPr>
        <w:pStyle w:val="26"/>
        <w:spacing w:before="0" w:beforeAutospacing="0" w:after="0" w:afterAutospacing="0" w:line="360" w:lineRule="auto"/>
        <w:ind w:firstLine="420" w:firstLineChars="20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pPr>
        <w:pStyle w:val="26"/>
        <w:spacing w:before="0" w:beforeAutospacing="0" w:after="0" w:afterAutospacing="0" w:line="360" w:lineRule="auto"/>
        <w:ind w:firstLine="420" w:firstLineChars="200"/>
        <w:rPr>
          <w:sz w:val="21"/>
          <w:szCs w:val="18"/>
        </w:rPr>
      </w:pPr>
      <w:r>
        <w:rPr>
          <w:rFonts w:hint="eastAsia"/>
          <w:sz w:val="21"/>
          <w:szCs w:val="18"/>
        </w:rPr>
        <w:t>《中标通知书》将作为签订合同的依据。</w:t>
      </w:r>
    </w:p>
    <w:p>
      <w:pPr>
        <w:pStyle w:val="26"/>
        <w:spacing w:before="0" w:beforeAutospacing="0" w:after="0" w:afterAutospacing="0" w:line="360" w:lineRule="auto"/>
        <w:rPr>
          <w:b/>
          <w:bCs/>
          <w:sz w:val="21"/>
          <w:szCs w:val="18"/>
        </w:rPr>
      </w:pPr>
    </w:p>
    <w:p>
      <w:pPr>
        <w:pStyle w:val="2"/>
      </w:pPr>
      <w:bookmarkStart w:id="29" w:name="_Toc6564292"/>
      <w:r>
        <w:rPr>
          <w:rFonts w:hint="eastAsia"/>
        </w:rPr>
        <w:t>第六部分</w:t>
      </w:r>
      <w:r>
        <w:t xml:space="preserve"> </w:t>
      </w:r>
      <w:r>
        <w:rPr>
          <w:rFonts w:hint="eastAsia"/>
        </w:rPr>
        <w:t>签订合同</w:t>
      </w:r>
      <w:bookmarkEnd w:id="29"/>
    </w:p>
    <w:p/>
    <w:p>
      <w:pPr>
        <w:pStyle w:val="3"/>
      </w:pPr>
      <w:bookmarkStart w:id="30" w:name="_Toc6564293"/>
      <w:r>
        <w:t>1</w:t>
      </w:r>
      <w:r>
        <w:rPr>
          <w:rFonts w:hint="eastAsia"/>
        </w:rPr>
        <w:t>、签订合同</w:t>
      </w:r>
      <w:bookmarkEnd w:id="30"/>
    </w:p>
    <w:p>
      <w:pPr>
        <w:pStyle w:val="26"/>
        <w:spacing w:before="0" w:beforeAutospacing="0" w:after="0" w:afterAutospacing="0" w:line="360" w:lineRule="auto"/>
        <w:ind w:firstLine="420" w:firstLineChars="20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pPr>
        <w:pStyle w:val="3"/>
      </w:pPr>
      <w:bookmarkStart w:id="31" w:name="_Toc6564294"/>
      <w:r>
        <w:t>2</w:t>
      </w:r>
      <w:r>
        <w:rPr>
          <w:rFonts w:hint="eastAsia"/>
        </w:rPr>
        <w:t>、商务条款和合同内容</w:t>
      </w:r>
      <w:bookmarkEnd w:id="31"/>
    </w:p>
    <w:p>
      <w:pPr>
        <w:pStyle w:val="9"/>
        <w:spacing w:line="360" w:lineRule="auto"/>
        <w:rPr>
          <w:rFonts w:ascii="宋体" w:hAnsi="宋体" w:cs="宋体"/>
          <w:sz w:val="21"/>
          <w:szCs w:val="18"/>
        </w:rPr>
      </w:pPr>
      <w:r>
        <w:rPr>
          <w:rFonts w:hint="eastAsia" w:ascii="宋体" w:hAnsi="宋体" w:cs="宋体"/>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pPr>
        <w:pStyle w:val="26"/>
        <w:spacing w:before="0" w:beforeAutospacing="0" w:after="0" w:afterAutospacing="0" w:line="360" w:lineRule="auto"/>
        <w:ind w:left="360"/>
        <w:rPr>
          <w:sz w:val="21"/>
          <w:szCs w:val="18"/>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999793"/>
    </w:sdtPr>
    <w:sdtContent>
      <w:p>
        <w:pPr>
          <w:pStyle w:val="19"/>
          <w:jc w:val="center"/>
        </w:pPr>
        <w:r>
          <w:fldChar w:fldCharType="begin"/>
        </w:r>
        <w:r>
          <w:instrText xml:space="preserve">PAGE   \* MERGEFORMAT</w:instrText>
        </w:r>
        <w:r>
          <w:fldChar w:fldCharType="separate"/>
        </w:r>
        <w:r>
          <w:rPr>
            <w:lang w:val="zh-CN"/>
          </w:rPr>
          <w:t>8</w:t>
        </w:r>
        <w:r>
          <w:fldChar w:fldCharType="end"/>
        </w:r>
      </w:p>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785"/>
        </w:tabs>
        <w:ind w:left="1785" w:hanging="94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9621C5A"/>
    <w:multiLevelType w:val="multilevel"/>
    <w:tmpl w:val="09621C5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6856AC"/>
    <w:multiLevelType w:val="multilevel"/>
    <w:tmpl w:val="0B6856AC"/>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88"/>
        </w:tabs>
        <w:ind w:left="1288"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72133D"/>
    <w:multiLevelType w:val="multilevel"/>
    <w:tmpl w:val="0C72133D"/>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D6B02D1"/>
    <w:multiLevelType w:val="multilevel"/>
    <w:tmpl w:val="0D6B02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461977"/>
    <w:multiLevelType w:val="multilevel"/>
    <w:tmpl w:val="0F4619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E834494"/>
    <w:multiLevelType w:val="multilevel"/>
    <w:tmpl w:val="1E834494"/>
    <w:lvl w:ilvl="0" w:tentative="0">
      <w:start w:val="1"/>
      <w:numFmt w:val="japaneseCounting"/>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B4B1558"/>
    <w:multiLevelType w:val="multilevel"/>
    <w:tmpl w:val="2B4B155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7D0381"/>
    <w:multiLevelType w:val="singleLevel"/>
    <w:tmpl w:val="2C7D0381"/>
    <w:lvl w:ilvl="0" w:tentative="0">
      <w:start w:val="1"/>
      <w:numFmt w:val="decimal"/>
      <w:suff w:val="nothing"/>
      <w:lvlText w:val="%1）"/>
      <w:lvlJc w:val="left"/>
    </w:lvl>
  </w:abstractNum>
  <w:abstractNum w:abstractNumId="9">
    <w:nsid w:val="3A0E795F"/>
    <w:multiLevelType w:val="multilevel"/>
    <w:tmpl w:val="3A0E795F"/>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0">
    <w:nsid w:val="47CA563B"/>
    <w:multiLevelType w:val="multilevel"/>
    <w:tmpl w:val="47CA563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360"/>
        </w:tabs>
        <w:ind w:left="36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1BC5111"/>
    <w:multiLevelType w:val="multilevel"/>
    <w:tmpl w:val="51BC5111"/>
    <w:lvl w:ilvl="0" w:tentative="0">
      <w:start w:val="1"/>
      <w:numFmt w:val="decimal"/>
      <w:lvlText w:val="（%1）"/>
      <w:lvlJc w:val="left"/>
      <w:pPr>
        <w:tabs>
          <w:tab w:val="left" w:pos="1142"/>
        </w:tabs>
        <w:ind w:left="1142" w:hanging="720"/>
      </w:pPr>
      <w:rPr>
        <w:rFonts w:hint="eastAsia"/>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2">
    <w:nsid w:val="54AC1FA4"/>
    <w:multiLevelType w:val="multilevel"/>
    <w:tmpl w:val="54AC1FA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365"/>
        </w:tabs>
        <w:ind w:left="1365" w:hanging="94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9585755"/>
    <w:multiLevelType w:val="multilevel"/>
    <w:tmpl w:val="5958575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4">
    <w:nsid w:val="598E6AA5"/>
    <w:multiLevelType w:val="multilevel"/>
    <w:tmpl w:val="598E6AA5"/>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decimal"/>
      <w:lvlText w:val="%4)"/>
      <w:lvlJc w:val="left"/>
      <w:pPr>
        <w:tabs>
          <w:tab w:val="left" w:pos="1260"/>
        </w:tabs>
        <w:ind w:left="1260" w:hanging="420"/>
      </w:pPr>
      <w:rPr>
        <w:rFonts w:hint="default"/>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60A0283E"/>
    <w:multiLevelType w:val="multilevel"/>
    <w:tmpl w:val="60A0283E"/>
    <w:lvl w:ilvl="0" w:tentative="0">
      <w:start w:val="1"/>
      <w:numFmt w:val="decimal"/>
      <w:lvlText w:val="（%1）"/>
      <w:lvlJc w:val="left"/>
      <w:pPr>
        <w:tabs>
          <w:tab w:val="left" w:pos="1560"/>
        </w:tabs>
        <w:ind w:left="1560" w:hanging="720"/>
      </w:pPr>
      <w:rPr>
        <w:rFonts w:hint="eastAsia"/>
      </w:rPr>
    </w:lvl>
    <w:lvl w:ilvl="1" w:tentative="0">
      <w:start w:val="1"/>
      <w:numFmt w:val="decimal"/>
      <w:lvlText w:val="%2、"/>
      <w:lvlJc w:val="left"/>
      <w:pPr>
        <w:tabs>
          <w:tab w:val="left" w:pos="1560"/>
        </w:tabs>
        <w:ind w:left="1560" w:hanging="7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6D423C14"/>
    <w:multiLevelType w:val="multilevel"/>
    <w:tmpl w:val="6D423C14"/>
    <w:lvl w:ilvl="0" w:tentative="0">
      <w:start w:val="1"/>
      <w:numFmt w:val="decimal"/>
      <w:lvlText w:val="（%1）"/>
      <w:lvlJc w:val="left"/>
      <w:pPr>
        <w:tabs>
          <w:tab w:val="left" w:pos="945"/>
        </w:tabs>
        <w:ind w:left="945" w:hanging="945"/>
      </w:pPr>
      <w:rPr>
        <w:rFonts w:hint="eastAsia"/>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num w:numId="1">
    <w:abstractNumId w:val="1"/>
  </w:num>
  <w:num w:numId="2">
    <w:abstractNumId w:val="0"/>
  </w:num>
  <w:num w:numId="3">
    <w:abstractNumId w:val="7"/>
  </w:num>
  <w:num w:numId="4">
    <w:abstractNumId w:val="8"/>
  </w:num>
  <w:num w:numId="5">
    <w:abstractNumId w:val="4"/>
  </w:num>
  <w:num w:numId="6">
    <w:abstractNumId w:val="10"/>
  </w:num>
  <w:num w:numId="7">
    <w:abstractNumId w:val="2"/>
  </w:num>
  <w:num w:numId="8">
    <w:abstractNumId w:val="15"/>
  </w:num>
  <w:num w:numId="9">
    <w:abstractNumId w:val="11"/>
  </w:num>
  <w:num w:numId="10">
    <w:abstractNumId w:val="3"/>
  </w:num>
  <w:num w:numId="11">
    <w:abstractNumId w:val="16"/>
  </w:num>
  <w:num w:numId="12">
    <w:abstractNumId w:val="5"/>
  </w:num>
  <w:num w:numId="13">
    <w:abstractNumId w:val="12"/>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141E7"/>
    <w:rsid w:val="00025FDB"/>
    <w:rsid w:val="00035ECC"/>
    <w:rsid w:val="00041058"/>
    <w:rsid w:val="0005491C"/>
    <w:rsid w:val="00056B12"/>
    <w:rsid w:val="00066BAA"/>
    <w:rsid w:val="000735BF"/>
    <w:rsid w:val="000827CA"/>
    <w:rsid w:val="00086315"/>
    <w:rsid w:val="00090966"/>
    <w:rsid w:val="000951F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835B0"/>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35047"/>
    <w:rsid w:val="00541A07"/>
    <w:rsid w:val="00550252"/>
    <w:rsid w:val="005654DE"/>
    <w:rsid w:val="00573FB6"/>
    <w:rsid w:val="0059154D"/>
    <w:rsid w:val="00593BC4"/>
    <w:rsid w:val="00594405"/>
    <w:rsid w:val="00595C1A"/>
    <w:rsid w:val="00596BD1"/>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A03B4"/>
    <w:rsid w:val="006A2EAA"/>
    <w:rsid w:val="006A31EA"/>
    <w:rsid w:val="006A752E"/>
    <w:rsid w:val="006B1FD1"/>
    <w:rsid w:val="006B56C1"/>
    <w:rsid w:val="006C76D0"/>
    <w:rsid w:val="006D46B3"/>
    <w:rsid w:val="006F0583"/>
    <w:rsid w:val="00704A08"/>
    <w:rsid w:val="00710C53"/>
    <w:rsid w:val="00715246"/>
    <w:rsid w:val="00751A6F"/>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16228"/>
    <w:rsid w:val="0081788B"/>
    <w:rsid w:val="008273A4"/>
    <w:rsid w:val="0084062B"/>
    <w:rsid w:val="00842A78"/>
    <w:rsid w:val="00844EF4"/>
    <w:rsid w:val="008733A8"/>
    <w:rsid w:val="00883DEE"/>
    <w:rsid w:val="0088629E"/>
    <w:rsid w:val="00892045"/>
    <w:rsid w:val="008978FD"/>
    <w:rsid w:val="008A5A61"/>
    <w:rsid w:val="008B0D65"/>
    <w:rsid w:val="008B2593"/>
    <w:rsid w:val="008B2A88"/>
    <w:rsid w:val="008E3FBF"/>
    <w:rsid w:val="008E62AC"/>
    <w:rsid w:val="008E71F2"/>
    <w:rsid w:val="008F1529"/>
    <w:rsid w:val="008F2663"/>
    <w:rsid w:val="008F2CC1"/>
    <w:rsid w:val="0090249E"/>
    <w:rsid w:val="00906C7B"/>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5A2A"/>
    <w:rsid w:val="009979D9"/>
    <w:rsid w:val="009A3A4B"/>
    <w:rsid w:val="009A4602"/>
    <w:rsid w:val="009B0060"/>
    <w:rsid w:val="009B5867"/>
    <w:rsid w:val="009C09F2"/>
    <w:rsid w:val="009C7A5B"/>
    <w:rsid w:val="009D0D91"/>
    <w:rsid w:val="009D6D2D"/>
    <w:rsid w:val="009E2249"/>
    <w:rsid w:val="009E4BD1"/>
    <w:rsid w:val="00A178AA"/>
    <w:rsid w:val="00A35DF6"/>
    <w:rsid w:val="00A37D38"/>
    <w:rsid w:val="00A42EF3"/>
    <w:rsid w:val="00A47639"/>
    <w:rsid w:val="00A764D4"/>
    <w:rsid w:val="00A81297"/>
    <w:rsid w:val="00A87A23"/>
    <w:rsid w:val="00AA0A16"/>
    <w:rsid w:val="00AA102B"/>
    <w:rsid w:val="00AA5B16"/>
    <w:rsid w:val="00AC42D9"/>
    <w:rsid w:val="00AD1065"/>
    <w:rsid w:val="00AD30DA"/>
    <w:rsid w:val="00AD5B4A"/>
    <w:rsid w:val="00AE1A02"/>
    <w:rsid w:val="00B01117"/>
    <w:rsid w:val="00B1142E"/>
    <w:rsid w:val="00B15772"/>
    <w:rsid w:val="00B15B67"/>
    <w:rsid w:val="00B4023D"/>
    <w:rsid w:val="00B4101E"/>
    <w:rsid w:val="00B52ECD"/>
    <w:rsid w:val="00B5481A"/>
    <w:rsid w:val="00B566AC"/>
    <w:rsid w:val="00B71B41"/>
    <w:rsid w:val="00B80867"/>
    <w:rsid w:val="00B84D5B"/>
    <w:rsid w:val="00B8605F"/>
    <w:rsid w:val="00B879DC"/>
    <w:rsid w:val="00B91930"/>
    <w:rsid w:val="00B91D23"/>
    <w:rsid w:val="00BA4C29"/>
    <w:rsid w:val="00BB2A85"/>
    <w:rsid w:val="00BB4498"/>
    <w:rsid w:val="00BB540E"/>
    <w:rsid w:val="00BB6426"/>
    <w:rsid w:val="00BB6BB2"/>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21C60"/>
    <w:rsid w:val="00D30DC1"/>
    <w:rsid w:val="00D46942"/>
    <w:rsid w:val="00D524AD"/>
    <w:rsid w:val="00D87DAA"/>
    <w:rsid w:val="00D92001"/>
    <w:rsid w:val="00D95C6F"/>
    <w:rsid w:val="00DA77AE"/>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84B00"/>
    <w:rsid w:val="00E86C1F"/>
    <w:rsid w:val="00EA56E6"/>
    <w:rsid w:val="00EC1AE4"/>
    <w:rsid w:val="00EC2816"/>
    <w:rsid w:val="00EF157A"/>
    <w:rsid w:val="00EF26AC"/>
    <w:rsid w:val="00F03A57"/>
    <w:rsid w:val="00F10683"/>
    <w:rsid w:val="00F26D43"/>
    <w:rsid w:val="00F32D99"/>
    <w:rsid w:val="00F52794"/>
    <w:rsid w:val="00F54A05"/>
    <w:rsid w:val="00F5606E"/>
    <w:rsid w:val="00F65BF3"/>
    <w:rsid w:val="00F6783F"/>
    <w:rsid w:val="00F71ADA"/>
    <w:rsid w:val="00F82615"/>
    <w:rsid w:val="00FC7946"/>
    <w:rsid w:val="00FD2FF3"/>
    <w:rsid w:val="02FD3657"/>
    <w:rsid w:val="03BE645B"/>
    <w:rsid w:val="05974644"/>
    <w:rsid w:val="07FA2790"/>
    <w:rsid w:val="14487120"/>
    <w:rsid w:val="1CA956DE"/>
    <w:rsid w:val="212C604A"/>
    <w:rsid w:val="24AC4B02"/>
    <w:rsid w:val="31CF567C"/>
    <w:rsid w:val="39C6648F"/>
    <w:rsid w:val="4089257A"/>
    <w:rsid w:val="45212B3F"/>
    <w:rsid w:val="484434AC"/>
    <w:rsid w:val="48C37517"/>
    <w:rsid w:val="4A421CA7"/>
    <w:rsid w:val="4BA56ED5"/>
    <w:rsid w:val="4EB51ADE"/>
    <w:rsid w:val="529B7497"/>
    <w:rsid w:val="52C42245"/>
    <w:rsid w:val="559E795D"/>
    <w:rsid w:val="57DC5E3B"/>
    <w:rsid w:val="6422229E"/>
    <w:rsid w:val="652076DA"/>
    <w:rsid w:val="6ACD2B3B"/>
    <w:rsid w:val="6EFC12AE"/>
    <w:rsid w:val="70666977"/>
    <w:rsid w:val="708543F5"/>
    <w:rsid w:val="71C103C6"/>
    <w:rsid w:val="73185588"/>
    <w:rsid w:val="7D186E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7"/>
    <w:qFormat/>
    <w:uiPriority w:val="0"/>
    <w:pPr>
      <w:keepNext/>
      <w:widowControl/>
      <w:spacing w:line="360" w:lineRule="auto"/>
      <w:jc w:val="center"/>
      <w:outlineLvl w:val="3"/>
    </w:pPr>
    <w:rPr>
      <w:rFonts w:ascii="宋体" w:hAnsi="宋体" w:eastAsia="宋体" w:cs="Times New Roman"/>
      <w:kern w:val="0"/>
      <w:sz w:val="20"/>
      <w:szCs w:val="20"/>
    </w:rPr>
  </w:style>
  <w:style w:type="character" w:default="1" w:styleId="27">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rPr>
      <w:b/>
      <w:bCs/>
    </w:rPr>
  </w:style>
  <w:style w:type="paragraph" w:styleId="7">
    <w:name w:val="annotation text"/>
    <w:basedOn w:val="1"/>
    <w:link w:val="39"/>
    <w:qFormat/>
    <w:uiPriority w:val="0"/>
    <w:pPr>
      <w:jc w:val="left"/>
    </w:pPr>
    <w:rPr>
      <w:rFonts w:ascii="Times New Roman" w:hAnsi="Times New Roman" w:eastAsia="宋体" w:cs="Times New Roman"/>
      <w:szCs w:val="24"/>
    </w:rPr>
  </w:style>
  <w:style w:type="paragraph" w:styleId="8">
    <w:name w:val="toc 7"/>
    <w:basedOn w:val="1"/>
    <w:next w:val="1"/>
    <w:qFormat/>
    <w:uiPriority w:val="0"/>
    <w:pPr>
      <w:ind w:left="2520" w:leftChars="1200"/>
    </w:pPr>
    <w:rPr>
      <w:rFonts w:ascii="Times New Roman" w:hAnsi="Times New Roman" w:eastAsia="宋体" w:cs="Times New Roman"/>
      <w:szCs w:val="24"/>
    </w:rPr>
  </w:style>
  <w:style w:type="paragraph" w:styleId="9">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0">
    <w:name w:val="Document Map"/>
    <w:basedOn w:val="1"/>
    <w:link w:val="50"/>
    <w:qFormat/>
    <w:uiPriority w:val="0"/>
    <w:pPr>
      <w:shd w:val="clear" w:color="auto" w:fill="000080"/>
    </w:pPr>
    <w:rPr>
      <w:rFonts w:ascii="Times New Roman" w:hAnsi="Times New Roman" w:eastAsia="宋体" w:cs="Times New Roman"/>
      <w:szCs w:val="24"/>
    </w:rPr>
  </w:style>
  <w:style w:type="paragraph" w:styleId="11">
    <w:name w:val="Body Text"/>
    <w:basedOn w:val="1"/>
    <w:link w:val="43"/>
    <w:unhideWhenUsed/>
    <w:qFormat/>
    <w:uiPriority w:val="0"/>
    <w:pPr>
      <w:spacing w:after="120"/>
    </w:pPr>
  </w:style>
  <w:style w:type="paragraph" w:styleId="12">
    <w:name w:val="Body Text Indent"/>
    <w:basedOn w:val="1"/>
    <w:link w:val="41"/>
    <w:qFormat/>
    <w:uiPriority w:val="0"/>
    <w:pPr>
      <w:snapToGrid w:val="0"/>
      <w:ind w:left="368" w:firstLine="420"/>
    </w:pPr>
    <w:rPr>
      <w:rFonts w:ascii="宋体" w:hAnsi="宋体" w:eastAsia="宋体" w:cs="Times New Roman"/>
      <w:szCs w:val="20"/>
    </w:rPr>
  </w:style>
  <w:style w:type="paragraph" w:styleId="13">
    <w:name w:val="toc 5"/>
    <w:basedOn w:val="1"/>
    <w:next w:val="1"/>
    <w:qFormat/>
    <w:uiPriority w:val="0"/>
    <w:pPr>
      <w:ind w:left="1680" w:leftChars="800"/>
    </w:pPr>
    <w:rPr>
      <w:rFonts w:ascii="Times New Roman" w:hAnsi="Times New Roman" w:eastAsia="宋体" w:cs="Times New Roman"/>
      <w:szCs w:val="24"/>
    </w:rPr>
  </w:style>
  <w:style w:type="paragraph" w:styleId="14">
    <w:name w:val="toc 3"/>
    <w:basedOn w:val="1"/>
    <w:next w:val="1"/>
    <w:qFormat/>
    <w:uiPriority w:val="39"/>
    <w:pPr>
      <w:ind w:left="840" w:leftChars="400"/>
    </w:pPr>
    <w:rPr>
      <w:rFonts w:ascii="Times New Roman" w:hAnsi="Times New Roman" w:eastAsia="宋体" w:cs="Times New Roman"/>
      <w:szCs w:val="24"/>
    </w:rPr>
  </w:style>
  <w:style w:type="paragraph" w:styleId="15">
    <w:name w:val="Plain Text"/>
    <w:basedOn w:val="1"/>
    <w:link w:val="48"/>
    <w:qFormat/>
    <w:uiPriority w:val="0"/>
    <w:rPr>
      <w:rFonts w:ascii="宋体" w:hAnsi="Courier New" w:eastAsia="宋体" w:cs="Times New Roman"/>
      <w:szCs w:val="20"/>
    </w:rPr>
  </w:style>
  <w:style w:type="paragraph" w:styleId="16">
    <w:name w:val="toc 8"/>
    <w:basedOn w:val="1"/>
    <w:next w:val="1"/>
    <w:qFormat/>
    <w:uiPriority w:val="0"/>
    <w:pPr>
      <w:ind w:left="2940" w:leftChars="1400"/>
    </w:pPr>
    <w:rPr>
      <w:rFonts w:ascii="Times New Roman" w:hAnsi="Times New Roman" w:eastAsia="宋体" w:cs="Times New Roman"/>
      <w:szCs w:val="24"/>
    </w:rPr>
  </w:style>
  <w:style w:type="paragraph" w:styleId="17">
    <w:name w:val="Date"/>
    <w:basedOn w:val="1"/>
    <w:next w:val="1"/>
    <w:link w:val="51"/>
    <w:qFormat/>
    <w:uiPriority w:val="0"/>
    <w:pPr>
      <w:ind w:left="100" w:leftChars="2500"/>
    </w:pPr>
    <w:rPr>
      <w:rFonts w:ascii="宋体" w:hAnsi="宋体" w:eastAsia="宋体" w:cs="Times New Roman"/>
      <w:color w:val="000000"/>
      <w:szCs w:val="21"/>
    </w:rPr>
  </w:style>
  <w:style w:type="paragraph" w:styleId="18">
    <w:name w:val="Balloon Text"/>
    <w:basedOn w:val="1"/>
    <w:link w:val="40"/>
    <w:unhideWhenUsed/>
    <w:qFormat/>
    <w:uiPriority w:val="0"/>
    <w:rPr>
      <w:sz w:val="18"/>
      <w:szCs w:val="18"/>
    </w:rPr>
  </w:style>
  <w:style w:type="paragraph" w:styleId="19">
    <w:name w:val="footer"/>
    <w:basedOn w:val="1"/>
    <w:link w:val="4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0">
    <w:name w:val="header"/>
    <w:basedOn w:val="1"/>
    <w:link w:val="4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1">
    <w:name w:val="toc 1"/>
    <w:basedOn w:val="1"/>
    <w:next w:val="1"/>
    <w:qFormat/>
    <w:uiPriority w:val="39"/>
    <w:rPr>
      <w:rFonts w:ascii="Times New Roman" w:hAnsi="Times New Roman" w:eastAsia="宋体" w:cs="Times New Roman"/>
      <w:color w:val="FF0000"/>
      <w:szCs w:val="20"/>
    </w:rPr>
  </w:style>
  <w:style w:type="paragraph" w:styleId="22">
    <w:name w:val="toc 4"/>
    <w:basedOn w:val="1"/>
    <w:next w:val="1"/>
    <w:qFormat/>
    <w:uiPriority w:val="0"/>
    <w:pPr>
      <w:ind w:left="1260" w:leftChars="600"/>
    </w:pPr>
    <w:rPr>
      <w:rFonts w:ascii="Times New Roman" w:hAnsi="Times New Roman" w:eastAsia="宋体" w:cs="Times New Roman"/>
      <w:szCs w:val="24"/>
    </w:rPr>
  </w:style>
  <w:style w:type="paragraph" w:styleId="23">
    <w:name w:val="toc 6"/>
    <w:basedOn w:val="1"/>
    <w:next w:val="1"/>
    <w:qFormat/>
    <w:uiPriority w:val="0"/>
    <w:pPr>
      <w:ind w:left="2100" w:leftChars="1000"/>
    </w:pPr>
    <w:rPr>
      <w:rFonts w:ascii="Times New Roman" w:hAnsi="Times New Roman" w:eastAsia="宋体" w:cs="Times New Roman"/>
      <w:szCs w:val="24"/>
    </w:rPr>
  </w:style>
  <w:style w:type="paragraph" w:styleId="24">
    <w:name w:val="toc 2"/>
    <w:basedOn w:val="1"/>
    <w:next w:val="1"/>
    <w:qFormat/>
    <w:uiPriority w:val="39"/>
    <w:pPr>
      <w:ind w:left="420" w:leftChars="200"/>
    </w:pPr>
    <w:rPr>
      <w:rFonts w:ascii="Times New Roman" w:hAnsi="Times New Roman" w:eastAsia="宋体" w:cs="Times New Roman"/>
      <w:szCs w:val="24"/>
    </w:rPr>
  </w:style>
  <w:style w:type="paragraph" w:styleId="25">
    <w:name w:val="toc 9"/>
    <w:basedOn w:val="1"/>
    <w:next w:val="1"/>
    <w:qFormat/>
    <w:uiPriority w:val="0"/>
    <w:pPr>
      <w:ind w:left="3360" w:leftChars="1600"/>
    </w:pPr>
    <w:rPr>
      <w:rFonts w:ascii="Times New Roman" w:hAnsi="Times New Roman" w:eastAsia="宋体" w:cs="Times New Roman"/>
      <w:szCs w:val="24"/>
    </w:rPr>
  </w:style>
  <w:style w:type="paragraph" w:styleId="2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28">
    <w:name w:val="Strong"/>
    <w:qFormat/>
    <w:uiPriority w:val="0"/>
    <w:rPr>
      <w:b/>
      <w:bCs/>
    </w:rPr>
  </w:style>
  <w:style w:type="character" w:styleId="29">
    <w:name w:val="page number"/>
    <w:qFormat/>
    <w:uiPriority w:val="0"/>
    <w:rPr>
      <w:rFonts w:cs="Times New Roman"/>
    </w:rPr>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4">
    <w:name w:val="标题 1 字符"/>
    <w:basedOn w:val="27"/>
    <w:link w:val="2"/>
    <w:qFormat/>
    <w:uiPriority w:val="0"/>
    <w:rPr>
      <w:rFonts w:ascii="Times New Roman" w:hAnsi="Times New Roman" w:eastAsia="宋体" w:cs="Times New Roman"/>
      <w:b/>
      <w:bCs/>
      <w:kern w:val="44"/>
      <w:sz w:val="44"/>
      <w:szCs w:val="44"/>
    </w:rPr>
  </w:style>
  <w:style w:type="character" w:customStyle="1" w:styleId="35">
    <w:name w:val="标题 2 字符"/>
    <w:basedOn w:val="27"/>
    <w:link w:val="3"/>
    <w:qFormat/>
    <w:uiPriority w:val="0"/>
    <w:rPr>
      <w:rFonts w:ascii="Arial" w:hAnsi="Arial" w:eastAsia="黑体" w:cs="Times New Roman"/>
      <w:b/>
      <w:bCs/>
      <w:sz w:val="32"/>
      <w:szCs w:val="32"/>
    </w:rPr>
  </w:style>
  <w:style w:type="character" w:customStyle="1" w:styleId="36">
    <w:name w:val="标题 3 字符"/>
    <w:basedOn w:val="27"/>
    <w:link w:val="4"/>
    <w:qFormat/>
    <w:uiPriority w:val="0"/>
    <w:rPr>
      <w:rFonts w:ascii="Times New Roman" w:hAnsi="Times New Roman" w:eastAsia="宋体" w:cs="Times New Roman"/>
      <w:b/>
      <w:bCs/>
      <w:sz w:val="32"/>
      <w:szCs w:val="32"/>
    </w:rPr>
  </w:style>
  <w:style w:type="character" w:customStyle="1" w:styleId="37">
    <w:name w:val="标题 4 字符"/>
    <w:basedOn w:val="27"/>
    <w:link w:val="5"/>
    <w:qFormat/>
    <w:uiPriority w:val="0"/>
    <w:rPr>
      <w:rFonts w:ascii="宋体" w:hAnsi="宋体" w:eastAsia="宋体" w:cs="Times New Roman"/>
      <w:kern w:val="0"/>
      <w:sz w:val="20"/>
      <w:szCs w:val="20"/>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character" w:customStyle="1" w:styleId="39">
    <w:name w:val="批注文字 字符"/>
    <w:basedOn w:val="27"/>
    <w:link w:val="7"/>
    <w:qFormat/>
    <w:uiPriority w:val="0"/>
    <w:rPr>
      <w:rFonts w:ascii="Times New Roman" w:hAnsi="Times New Roman" w:eastAsia="宋体" w:cs="Times New Roman"/>
      <w:szCs w:val="24"/>
    </w:rPr>
  </w:style>
  <w:style w:type="character" w:customStyle="1" w:styleId="40">
    <w:name w:val="批注框文本 字符"/>
    <w:basedOn w:val="27"/>
    <w:link w:val="18"/>
    <w:qFormat/>
    <w:uiPriority w:val="0"/>
    <w:rPr>
      <w:sz w:val="18"/>
      <w:szCs w:val="18"/>
    </w:rPr>
  </w:style>
  <w:style w:type="character" w:customStyle="1" w:styleId="41">
    <w:name w:val="正文文本缩进 字符"/>
    <w:basedOn w:val="27"/>
    <w:link w:val="12"/>
    <w:qFormat/>
    <w:uiPriority w:val="0"/>
    <w:rPr>
      <w:rFonts w:ascii="宋体" w:hAnsi="宋体" w:eastAsia="宋体" w:cs="Times New Roman"/>
      <w:szCs w:val="20"/>
    </w:rPr>
  </w:style>
  <w:style w:type="paragraph" w:customStyle="1" w:styleId="42">
    <w:name w:val="列表段落1"/>
    <w:basedOn w:val="1"/>
    <w:qFormat/>
    <w:uiPriority w:val="34"/>
    <w:pPr>
      <w:ind w:firstLine="420" w:firstLineChars="200"/>
    </w:pPr>
  </w:style>
  <w:style w:type="character" w:customStyle="1" w:styleId="43">
    <w:name w:val="正文文本 字符"/>
    <w:basedOn w:val="27"/>
    <w:link w:val="11"/>
    <w:qFormat/>
    <w:uiPriority w:val="0"/>
  </w:style>
  <w:style w:type="character" w:customStyle="1" w:styleId="44">
    <w:name w:val="页眉 字符"/>
    <w:basedOn w:val="27"/>
    <w:link w:val="20"/>
    <w:qFormat/>
    <w:uiPriority w:val="0"/>
    <w:rPr>
      <w:rFonts w:ascii="Times New Roman" w:hAnsi="Times New Roman" w:eastAsia="宋体" w:cs="Times New Roman"/>
      <w:sz w:val="18"/>
      <w:szCs w:val="18"/>
    </w:rPr>
  </w:style>
  <w:style w:type="paragraph" w:customStyle="1" w:styleId="45">
    <w:name w:val="正文an"/>
    <w:basedOn w:val="1"/>
    <w:qFormat/>
    <w:uiPriority w:val="0"/>
    <w:pPr>
      <w:adjustRightInd w:val="0"/>
      <w:snapToGrid w:val="0"/>
      <w:spacing w:line="300" w:lineRule="auto"/>
    </w:pPr>
    <w:rPr>
      <w:rFonts w:ascii="Arial Narrow" w:hAnsi="Arial Narrow" w:eastAsia="楷体_GB2312" w:cs="Times New Roman"/>
      <w:sz w:val="26"/>
      <w:szCs w:val="24"/>
    </w:rPr>
  </w:style>
  <w:style w:type="character" w:customStyle="1" w:styleId="46">
    <w:name w:val="页脚 字符"/>
    <w:basedOn w:val="27"/>
    <w:link w:val="19"/>
    <w:qFormat/>
    <w:uiPriority w:val="99"/>
    <w:rPr>
      <w:rFonts w:ascii="Times New Roman" w:hAnsi="Times New Roman" w:eastAsia="宋体" w:cs="Times New Roman"/>
      <w:sz w:val="18"/>
      <w:szCs w:val="18"/>
    </w:rPr>
  </w:style>
  <w:style w:type="character" w:customStyle="1" w:styleId="47">
    <w:name w:val="批注主题 字符"/>
    <w:basedOn w:val="39"/>
    <w:link w:val="6"/>
    <w:qFormat/>
    <w:uiPriority w:val="0"/>
    <w:rPr>
      <w:rFonts w:ascii="Times New Roman" w:hAnsi="Times New Roman" w:eastAsia="宋体" w:cs="Times New Roman"/>
      <w:b/>
      <w:bCs/>
      <w:szCs w:val="24"/>
    </w:rPr>
  </w:style>
  <w:style w:type="character" w:customStyle="1" w:styleId="48">
    <w:name w:val="纯文本 字符"/>
    <w:basedOn w:val="27"/>
    <w:link w:val="15"/>
    <w:qFormat/>
    <w:uiPriority w:val="0"/>
    <w:rPr>
      <w:rFonts w:ascii="宋体" w:hAnsi="Courier New" w:eastAsia="宋体" w:cs="Times New Roman"/>
      <w:szCs w:val="20"/>
    </w:rPr>
  </w:style>
  <w:style w:type="character" w:customStyle="1" w:styleId="49">
    <w:name w:val="p121"/>
    <w:qFormat/>
    <w:uiPriority w:val="0"/>
    <w:rPr>
      <w:rFonts w:hint="default"/>
      <w:sz w:val="24"/>
      <w:szCs w:val="24"/>
    </w:rPr>
  </w:style>
  <w:style w:type="character" w:customStyle="1" w:styleId="50">
    <w:name w:val="文档结构图 字符"/>
    <w:basedOn w:val="27"/>
    <w:link w:val="10"/>
    <w:qFormat/>
    <w:uiPriority w:val="0"/>
    <w:rPr>
      <w:rFonts w:ascii="Times New Roman" w:hAnsi="Times New Roman" w:eastAsia="宋体" w:cs="Times New Roman"/>
      <w:szCs w:val="24"/>
      <w:shd w:val="clear" w:color="auto" w:fill="000080"/>
    </w:rPr>
  </w:style>
  <w:style w:type="character" w:customStyle="1" w:styleId="51">
    <w:name w:val="日期 字符"/>
    <w:basedOn w:val="27"/>
    <w:link w:val="17"/>
    <w:qFormat/>
    <w:uiPriority w:val="0"/>
    <w:rPr>
      <w:rFonts w:ascii="宋体" w:hAnsi="宋体" w:eastAsia="宋体" w:cs="Times New Roman"/>
      <w:color w:val="000000"/>
      <w:szCs w:val="21"/>
    </w:rPr>
  </w:style>
  <w:style w:type="paragraph" w:customStyle="1" w:styleId="52">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21</Pages>
  <Words>2042</Words>
  <Characters>11645</Characters>
  <Lines>97</Lines>
  <Paragraphs>27</Paragraphs>
  <ScaleCrop>false</ScaleCrop>
  <LinksUpToDate>false</LinksUpToDate>
  <CharactersWithSpaces>13660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2019-04-19T07:52:00Z</dcterms:created>
  <dc:creator>HUANG-Zhou</dc:creator>
  <cp:lastModifiedBy>康佳英</cp:lastModifiedBy>
  <dcterms:modified xsi:type="dcterms:W3CDTF">2020-02-26T07:25:45Z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